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b/>
          <w:bCs/>
          <w:color w:val="1F3A5F"/>
          <w:sz w:val="30"/>
          <w:szCs w:val="30"/>
        </w:rPr>
        <w:t xml:space="preserve">EVENT PHOTOGRAPHY SERVICES AND COPYRIGHT LICENCE AGREEMENT</w:t>
      </w:r>
    </w:p>
    <w:p>
      <w:pPr>
        <w:spacing w:after="240"/>
        <w:jc w:val="center"/>
      </w:pPr>
      <w:r>
        <w:rPr>
          <w:color w:val="555555"/>
          <w:sz w:val="22"/>
          <w:szCs w:val="22"/>
        </w:rPr>
        <w:t xml:space="preserve">Argentine tango event — template</w:t>
      </w:r>
    </w:p>
    <w:p>
      <w:pPr>
        <w:pBdr>
          <w:left w:val="single" w:color="1F3A5F" w:sz="18" w:space="8"/>
        </w:pBdr>
        <w:shd w:fill="F4F6F9" w:color="auto" w:val="clear"/>
        <w:spacing w:after="280"/>
      </w:pPr>
      <w:r>
        <w:rPr>
          <w:i/>
          <w:iCs/>
          <w:sz w:val="19"/>
          <w:szCs w:val="19"/>
        </w:rPr>
        <w:t xml:space="preserve">Template provided free of charge by Etienne Buraud, photographer (www.etienneburaud.fr). You may use and adapt it freely. Fill in the fields in </w:t>
      </w:r>
      <w:r>
        <w:rPr>
          <w:i/>
          <w:iCs/>
          <w:color w:val="8A4B08"/>
          <w:sz w:val="19"/>
          <w:szCs w:val="19"/>
        </w:rPr>
        <w:t xml:space="preserve">[brackets]</w:t>
      </w:r>
      <w:r>
        <w:rPr>
          <w:i/>
          <w:iCs/>
          <w:sz w:val="19"/>
          <w:szCs w:val="19"/>
        </w:rPr>
        <w:t xml:space="preserve">, tick the options that apply and delete the others. This template is based on French law and is not a substitute for advice from a legal professional.</w:t>
      </w:r>
    </w:p>
    <w:p>
      <w:pPr>
        <w:pStyle w:val="Heading1"/>
      </w:pPr>
      <w:r>
        <w:t xml:space="preserve">Article 1 — The parties</w:t>
      </w:r>
    </w:p>
    <w:p>
      <w:pPr>
        <w:keepNext w:val="false"/>
        <w:spacing w:after="120"/>
      </w:pPr>
      <w:r>
        <w:t xml:space="preserve">This Agreement is made between:</w:t>
      </w:r>
    </w:p>
    <w:p>
      <w:pPr>
        <w:pStyle w:val="ListParagraph"/>
        <w:numPr>
          <w:ilvl w:val="0"/>
          <w:numId w:val="2"/>
        </w:numPr>
        <w:spacing w:after="60"/>
      </w:pPr>
      <w:r>
        <w:rPr>
          <w:b/>
          <w:bCs/>
        </w:rPr>
        <w:t xml:space="preserve">The Organiser:</w:t>
      </w:r>
      <w:r>
        <w:t xml:space="preserve"> </w:t>
      </w:r>
      <w:r>
        <w:rPr>
          <w:color w:val="8A4B08"/>
        </w:rPr>
        <w:t xml:space="preserve">[name of the association or company]</w:t>
      </w:r>
      <w:r>
        <w:t xml:space="preserve">, </w:t>
      </w:r>
      <w:r>
        <w:rPr>
          <w:color w:val="8A4B08"/>
        </w:rPr>
        <w:t xml:space="preserve">[legal form]</w:t>
      </w:r>
      <w:r>
        <w:t xml:space="preserve">, </w:t>
      </w:r>
      <w:r>
        <w:rPr>
          <w:color w:val="8A4B08"/>
        </w:rPr>
        <w:t xml:space="preserve">[registration number]</w:t>
      </w:r>
      <w:r>
        <w:t xml:space="preserve">, with its registered office at </w:t>
      </w:r>
      <w:r>
        <w:rPr>
          <w:color w:val="8A4B08"/>
        </w:rPr>
        <w:t xml:space="preserve">[address]</w:t>
      </w:r>
      <w:r>
        <w:t xml:space="preserve">, represented by </w:t>
      </w:r>
      <w:r>
        <w:rPr>
          <w:color w:val="8A4B08"/>
        </w:rPr>
        <w:t xml:space="preserve">[name, title]</w:t>
      </w:r>
      <w:r>
        <w:t xml:space="preserve">, </w:t>
      </w:r>
      <w:r>
        <w:rPr>
          <w:color w:val="8A4B08"/>
        </w:rPr>
        <w:t xml:space="preserve">[email]</w:t>
      </w:r>
      <w:r>
        <w:t xml:space="preserve"> (“the Organiser”);</w:t>
      </w:r>
    </w:p>
    <w:p>
      <w:pPr>
        <w:pStyle w:val="ListParagraph"/>
        <w:numPr>
          <w:ilvl w:val="0"/>
          <w:numId w:val="2"/>
        </w:numPr>
        <w:spacing w:after="60"/>
      </w:pPr>
      <w:r>
        <w:rPr>
          <w:b/>
          <w:bCs/>
        </w:rPr>
        <w:t xml:space="preserve">The Photographer:</w:t>
      </w:r>
      <w:r>
        <w:t xml:space="preserve"> </w:t>
      </w:r>
      <w:r>
        <w:rPr>
          <w:color w:val="8A4B08"/>
        </w:rPr>
        <w:t xml:space="preserve">[full name]</w:t>
      </w:r>
      <w:r>
        <w:t xml:space="preserve">, </w:t>
      </w:r>
      <w:r>
        <w:rPr>
          <w:color w:val="8A4B08"/>
        </w:rPr>
        <w:t xml:space="preserve">[status: sole trader, artist-author, company…]</w:t>
      </w:r>
      <w:r>
        <w:t xml:space="preserve">, </w:t>
      </w:r>
      <w:r>
        <w:rPr>
          <w:color w:val="8A4B08"/>
        </w:rPr>
        <w:t xml:space="preserve">[registration number]</w:t>
      </w:r>
      <w:r>
        <w:t xml:space="preserve">, residing at </w:t>
      </w:r>
      <w:r>
        <w:rPr>
          <w:color w:val="8A4B08"/>
        </w:rPr>
        <w:t xml:space="preserve">[address]</w:t>
      </w:r>
      <w:r>
        <w:t xml:space="preserve">, </w:t>
      </w:r>
      <w:r>
        <w:rPr>
          <w:color w:val="8A4B08"/>
        </w:rPr>
        <w:t xml:space="preserve">[email]</w:t>
      </w:r>
      <w:r>
        <w:t xml:space="preserve"> (“the Photographer”).</w:t>
      </w:r>
    </w:p>
    <w:p>
      <w:pPr>
        <w:pStyle w:val="Heading1"/>
      </w:pPr>
      <w:r>
        <w:t xml:space="preserve">Article 2 — Purpose</w:t>
      </w:r>
    </w:p>
    <w:p>
      <w:pPr>
        <w:keepNext w:val="false"/>
        <w:spacing w:after="120"/>
      </w:pPr>
      <w:r>
        <w:t xml:space="preserve">The purpose of this Agreement is:</w:t>
      </w:r>
    </w:p>
    <w:p>
      <w:pPr>
        <w:pStyle w:val="ListParagraph"/>
        <w:numPr>
          <w:ilvl w:val="0"/>
          <w:numId w:val="2"/>
        </w:numPr>
        <w:spacing w:after="60"/>
      </w:pPr>
      <w:r>
        <w:t xml:space="preserve">the photographic coverage by the Photographer of the event described in Article 3;</w:t>
      </w:r>
    </w:p>
    <w:p>
      <w:pPr>
        <w:pStyle w:val="ListParagraph"/>
        <w:numPr>
          <w:ilvl w:val="0"/>
          <w:numId w:val="2"/>
        </w:numPr>
        <w:spacing w:after="60"/>
      </w:pPr>
      <w:r>
        <w:t xml:space="preserve">the licence to the Organiser of certain rights to use the delivered photographs, within the limits set out in Article 7.</w:t>
      </w:r>
    </w:p>
    <w:p>
      <w:pPr>
        <w:keepNext w:val="false"/>
        <w:spacing w:after="120"/>
      </w:pPr>
      <w:r>
        <w:t xml:space="preserve">Under Article L111-1 of the French Intellectual Property Code (CPI), the Photographer is the author of the photographs. The Photographer keeps all rights that are not expressly granted in this Agreement.</w:t>
      </w:r>
    </w:p>
    <w:p>
      <w:pPr>
        <w:pStyle w:val="Heading1"/>
      </w:pPr>
      <w:r>
        <w:t xml:space="preserve">Article 3 — Event and schedule</w:t>
      </w:r>
    </w:p>
    <w:p>
      <w:pPr>
        <w:pStyle w:val="ListParagraph"/>
        <w:numPr>
          <w:ilvl w:val="0"/>
          <w:numId w:val="2"/>
        </w:numPr>
        <w:spacing w:after="60"/>
      </w:pPr>
      <w:r>
        <w:rPr>
          <w:b/>
          <w:bCs/>
        </w:rPr>
        <w:t xml:space="preserve">Event name:</w:t>
      </w:r>
      <w:r>
        <w:t xml:space="preserve"> </w:t>
      </w:r>
      <w:r>
        <w:rPr>
          <w:color w:val="8A4B08"/>
        </w:rPr>
        <w:t xml:space="preserve">[name]</w:t>
      </w:r>
    </w:p>
    <w:p>
      <w:pPr>
        <w:pStyle w:val="ListParagraph"/>
        <w:numPr>
          <w:ilvl w:val="0"/>
          <w:numId w:val="2"/>
        </w:numPr>
        <w:spacing w:after="60"/>
      </w:pPr>
      <w:r>
        <w:rPr>
          <w:b/>
          <w:bCs/>
        </w:rPr>
        <w:t xml:space="preserve">Venue(s):</w:t>
      </w:r>
      <w:r>
        <w:t xml:space="preserve"> </w:t>
      </w:r>
      <w:r>
        <w:rPr>
          <w:color w:val="8A4B08"/>
        </w:rPr>
        <w:t xml:space="preserve">[address]</w:t>
      </w:r>
    </w:p>
    <w:p>
      <w:pPr>
        <w:pStyle w:val="ListParagraph"/>
        <w:numPr>
          <w:ilvl w:val="0"/>
          <w:numId w:val="2"/>
        </w:numPr>
        <w:spacing w:after="60"/>
      </w:pPr>
      <w:r>
        <w:rPr>
          <w:b/>
          <w:bCs/>
        </w:rPr>
        <w:t xml:space="preserve">Dates:</w:t>
      </w:r>
      <w:r>
        <w:t xml:space="preserve"> from </w:t>
      </w:r>
      <w:r>
        <w:rPr>
          <w:color w:val="8A4B08"/>
        </w:rPr>
        <w:t xml:space="preserve">[date]</w:t>
      </w:r>
      <w:r>
        <w:t xml:space="preserve"> to </w:t>
      </w:r>
      <w:r>
        <w:rPr>
          <w:color w:val="8A4B08"/>
        </w:rPr>
        <w:t xml:space="preserve">[date]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4238"/>
        <w:gridCol w:w="3000"/>
      </w:tblGrid>
      <w:tr>
        <w:trPr>
          <w:cantSplit/>
        </w:trPr>
        <w:tc>
          <w:tcPr>
            <w:tcW w:type="dxa" w:w="2400"/>
            <w:tcBorders>
              <w:top w:val="single" w:color="B7C3D0" w:sz="4"/>
              <w:left w:val="single" w:color="B7C3D0" w:sz="4"/>
              <w:bottom w:val="single" w:color="B7C3D0" w:sz="4"/>
              <w:right w:val="single" w:color="B7C3D0" w:sz="4"/>
            </w:tcBorders>
            <w:shd w:fill="E8EEF5" w:color="auto" w:val="clear"/>
            <w:tcMar>
              <w:top w:type="dxa" w:w="80"/>
              <w:left w:type="dxa" w:w="120"/>
              <w:bottom w:type="dxa" w:w="80"/>
              <w:right w:type="dxa" w:w="120"/>
            </w:tcMar>
          </w:tcPr>
          <w:p>
            <w:pPr>
              <w:keepNext w:val="false"/>
              <w:spacing w:after="40"/>
            </w:pPr>
            <w:r>
              <w:rPr>
                <w:b/>
                <w:bCs/>
              </w:rPr>
              <w:t xml:space="preserve">Day</w:t>
            </w:r>
          </w:p>
        </w:tc>
        <w:tc>
          <w:tcPr>
            <w:tcW w:type="dxa" w:w="4238"/>
            <w:tcBorders>
              <w:top w:val="single" w:color="B7C3D0" w:sz="4"/>
              <w:left w:val="single" w:color="B7C3D0" w:sz="4"/>
              <w:bottom w:val="single" w:color="B7C3D0" w:sz="4"/>
              <w:right w:val="single" w:color="B7C3D0" w:sz="4"/>
            </w:tcBorders>
            <w:shd w:fill="E8EEF5" w:color="auto" w:val="clear"/>
            <w:tcMar>
              <w:top w:type="dxa" w:w="80"/>
              <w:left w:type="dxa" w:w="120"/>
              <w:bottom w:type="dxa" w:w="80"/>
              <w:right w:type="dxa" w:w="120"/>
            </w:tcMar>
          </w:tcPr>
          <w:p>
            <w:pPr>
              <w:keepNext w:val="false"/>
              <w:spacing w:after="40"/>
            </w:pPr>
            <w:r>
              <w:rPr>
                <w:b/>
                <w:bCs/>
              </w:rPr>
              <w:t xml:space="preserve">Shooting hours</w:t>
            </w:r>
          </w:p>
        </w:tc>
        <w:tc>
          <w:tcPr>
            <w:tcW w:type="dxa" w:w="3000"/>
            <w:tcBorders>
              <w:top w:val="single" w:color="B7C3D0" w:sz="4"/>
              <w:left w:val="single" w:color="B7C3D0" w:sz="4"/>
              <w:bottom w:val="single" w:color="B7C3D0" w:sz="4"/>
              <w:right w:val="single" w:color="B7C3D0" w:sz="4"/>
            </w:tcBorders>
            <w:shd w:fill="E8EEF5" w:color="auto" w:val="clear"/>
            <w:tcMar>
              <w:top w:type="dxa" w:w="80"/>
              <w:left w:type="dxa" w:w="120"/>
              <w:bottom w:type="dxa" w:w="80"/>
              <w:right w:type="dxa" w:w="120"/>
            </w:tcMar>
          </w:tcPr>
          <w:p>
            <w:pPr>
              <w:keepNext w:val="false"/>
              <w:spacing w:after="40"/>
            </w:pPr>
            <w:r>
              <w:rPr>
                <w:b/>
                <w:bCs/>
              </w:rPr>
              <w:t xml:space="preserve">Duration</w:t>
            </w:r>
          </w:p>
        </w:tc>
      </w:tr>
      <w:tr>
        <w:trPr>
          <w:cantSplit/>
        </w:trPr>
        <w:tc>
          <w:tcPr>
            <w:tcW w:type="dxa" w:w="2400"/>
            <w:tcBorders>
              <w:top w:val="single" w:color="B7C3D0" w:sz="4"/>
              <w:left w:val="single" w:color="B7C3D0" w:sz="4"/>
              <w:bottom w:val="single" w:color="B7C3D0" w:sz="4"/>
              <w:right w:val="single" w:color="B7C3D0" w:sz="4"/>
            </w:tcBorders>
            <w:tcMar>
              <w:top w:type="dxa" w:w="80"/>
              <w:left w:type="dxa" w:w="120"/>
              <w:bottom w:type="dxa" w:w="80"/>
              <w:right w:type="dxa" w:w="120"/>
            </w:tcMar>
          </w:tcPr>
          <w:p>
            <w:pPr>
              <w:keepNext w:val="false"/>
              <w:spacing w:after="40"/>
            </w:pPr>
            <w:r>
              <w:rPr>
                <w:color w:val="8A4B08"/>
              </w:rPr>
              <w:t xml:space="preserve">[day]</w:t>
            </w:r>
          </w:p>
        </w:tc>
        <w:tc>
          <w:tcPr>
            <w:tcW w:type="dxa" w:w="4238"/>
            <w:tcBorders>
              <w:top w:val="single" w:color="B7C3D0" w:sz="4"/>
              <w:left w:val="single" w:color="B7C3D0" w:sz="4"/>
              <w:bottom w:val="single" w:color="B7C3D0" w:sz="4"/>
              <w:right w:val="single" w:color="B7C3D0" w:sz="4"/>
            </w:tcBorders>
            <w:tcMar>
              <w:top w:type="dxa" w:w="80"/>
              <w:left w:type="dxa" w:w="120"/>
              <w:bottom w:type="dxa" w:w="80"/>
              <w:right w:type="dxa" w:w="120"/>
            </w:tcMar>
          </w:tcPr>
          <w:p>
            <w:pPr>
              <w:keepNext w:val="false"/>
              <w:spacing w:after="40"/>
            </w:pPr>
            <w:r>
              <w:rPr>
                <w:color w:val="8A4B08"/>
              </w:rPr>
              <w:t xml:space="preserve">[from … to …]</w:t>
            </w:r>
          </w:p>
        </w:tc>
        <w:tc>
          <w:tcPr>
            <w:tcW w:type="dxa" w:w="3000"/>
            <w:tcBorders>
              <w:top w:val="single" w:color="B7C3D0" w:sz="4"/>
              <w:left w:val="single" w:color="B7C3D0" w:sz="4"/>
              <w:bottom w:val="single" w:color="B7C3D0" w:sz="4"/>
              <w:right w:val="single" w:color="B7C3D0" w:sz="4"/>
            </w:tcBorders>
            <w:tcMar>
              <w:top w:type="dxa" w:w="80"/>
              <w:left w:type="dxa" w:w="120"/>
              <w:bottom w:type="dxa" w:w="80"/>
              <w:right w:type="dxa" w:w="120"/>
            </w:tcMar>
          </w:tcPr>
          <w:p>
            <w:pPr>
              <w:keepNext w:val="false"/>
              <w:spacing w:after="40"/>
            </w:pPr>
            <w:r>
              <w:rPr>
                <w:color w:val="8A4B08"/>
              </w:rPr>
              <w:t xml:space="preserve">[… h]</w:t>
            </w:r>
          </w:p>
        </w:tc>
      </w:tr>
      <w:tr>
        <w:trPr>
          <w:cantSplit/>
        </w:trPr>
        <w:tc>
          <w:tcPr>
            <w:tcW w:type="dxa" w:w="2400"/>
            <w:tcBorders>
              <w:top w:val="single" w:color="B7C3D0" w:sz="4"/>
              <w:left w:val="single" w:color="B7C3D0" w:sz="4"/>
              <w:bottom w:val="single" w:color="B7C3D0" w:sz="4"/>
              <w:right w:val="single" w:color="B7C3D0" w:sz="4"/>
            </w:tcBorders>
            <w:tcMar>
              <w:top w:type="dxa" w:w="80"/>
              <w:left w:type="dxa" w:w="120"/>
              <w:bottom w:type="dxa" w:w="80"/>
              <w:right w:type="dxa" w:w="120"/>
            </w:tcMar>
          </w:tcPr>
          <w:p>
            <w:pPr>
              <w:keepNext w:val="false"/>
              <w:spacing w:after="40"/>
            </w:pPr>
            <w:r>
              <w:rPr>
                <w:color w:val="8A4B08"/>
              </w:rPr>
              <w:t xml:space="preserve">[day]</w:t>
            </w:r>
          </w:p>
        </w:tc>
        <w:tc>
          <w:tcPr>
            <w:tcW w:type="dxa" w:w="4238"/>
            <w:tcBorders>
              <w:top w:val="single" w:color="B7C3D0" w:sz="4"/>
              <w:left w:val="single" w:color="B7C3D0" w:sz="4"/>
              <w:bottom w:val="single" w:color="B7C3D0" w:sz="4"/>
              <w:right w:val="single" w:color="B7C3D0" w:sz="4"/>
            </w:tcBorders>
            <w:tcMar>
              <w:top w:type="dxa" w:w="80"/>
              <w:left w:type="dxa" w:w="120"/>
              <w:bottom w:type="dxa" w:w="80"/>
              <w:right w:type="dxa" w:w="120"/>
            </w:tcMar>
          </w:tcPr>
          <w:p>
            <w:pPr>
              <w:keepNext w:val="false"/>
              <w:spacing w:after="40"/>
            </w:pPr>
            <w:r>
              <w:rPr>
                <w:color w:val="8A4B08"/>
              </w:rPr>
              <w:t xml:space="preserve">[from … to …]</w:t>
            </w:r>
          </w:p>
        </w:tc>
        <w:tc>
          <w:tcPr>
            <w:tcW w:type="dxa" w:w="3000"/>
            <w:tcBorders>
              <w:top w:val="single" w:color="B7C3D0" w:sz="4"/>
              <w:left w:val="single" w:color="B7C3D0" w:sz="4"/>
              <w:bottom w:val="single" w:color="B7C3D0" w:sz="4"/>
              <w:right w:val="single" w:color="B7C3D0" w:sz="4"/>
            </w:tcBorders>
            <w:tcMar>
              <w:top w:type="dxa" w:w="80"/>
              <w:left w:type="dxa" w:w="120"/>
              <w:bottom w:type="dxa" w:w="80"/>
              <w:right w:type="dxa" w:w="120"/>
            </w:tcMar>
          </w:tcPr>
          <w:p>
            <w:pPr>
              <w:keepNext w:val="false"/>
              <w:spacing w:after="40"/>
            </w:pPr>
            <w:r>
              <w:rPr>
                <w:color w:val="8A4B08"/>
              </w:rPr>
              <w:t xml:space="preserve">[… h]</w:t>
            </w:r>
          </w:p>
        </w:tc>
      </w:tr>
      <w:tr>
        <w:trPr>
          <w:cantSplit/>
        </w:trPr>
        <w:tc>
          <w:tcPr>
            <w:tcW w:type="dxa" w:w="2400"/>
            <w:tcBorders>
              <w:top w:val="single" w:color="B7C3D0" w:sz="4"/>
              <w:left w:val="single" w:color="B7C3D0" w:sz="4"/>
              <w:bottom w:val="single" w:color="B7C3D0" w:sz="4"/>
              <w:right w:val="single" w:color="B7C3D0" w:sz="4"/>
            </w:tcBorders>
            <w:tcMar>
              <w:top w:type="dxa" w:w="80"/>
              <w:left w:type="dxa" w:w="120"/>
              <w:bottom w:type="dxa" w:w="80"/>
              <w:right w:type="dxa" w:w="120"/>
            </w:tcMar>
          </w:tcPr>
          <w:p>
            <w:pPr>
              <w:keepNext w:val="false"/>
              <w:spacing w:after="40"/>
            </w:pPr>
            <w:r>
              <w:rPr>
                <w:color w:val="8A4B08"/>
              </w:rPr>
              <w:t xml:space="preserve">[day]</w:t>
            </w:r>
          </w:p>
        </w:tc>
        <w:tc>
          <w:tcPr>
            <w:tcW w:type="dxa" w:w="4238"/>
            <w:tcBorders>
              <w:top w:val="single" w:color="B7C3D0" w:sz="4"/>
              <w:left w:val="single" w:color="B7C3D0" w:sz="4"/>
              <w:bottom w:val="single" w:color="B7C3D0" w:sz="4"/>
              <w:right w:val="single" w:color="B7C3D0" w:sz="4"/>
            </w:tcBorders>
            <w:tcMar>
              <w:top w:type="dxa" w:w="80"/>
              <w:left w:type="dxa" w:w="120"/>
              <w:bottom w:type="dxa" w:w="80"/>
              <w:right w:type="dxa" w:w="120"/>
            </w:tcMar>
          </w:tcPr>
          <w:p>
            <w:pPr>
              <w:keepNext w:val="false"/>
              <w:spacing w:after="40"/>
            </w:pPr>
            <w:r>
              <w:rPr>
                <w:color w:val="8A4B08"/>
              </w:rPr>
              <w:t xml:space="preserve">[from … to …]</w:t>
            </w:r>
          </w:p>
        </w:tc>
        <w:tc>
          <w:tcPr>
            <w:tcW w:type="dxa" w:w="3000"/>
            <w:tcBorders>
              <w:top w:val="single" w:color="B7C3D0" w:sz="4"/>
              <w:left w:val="single" w:color="B7C3D0" w:sz="4"/>
              <w:bottom w:val="single" w:color="B7C3D0" w:sz="4"/>
              <w:right w:val="single" w:color="B7C3D0" w:sz="4"/>
            </w:tcBorders>
            <w:tcMar>
              <w:top w:type="dxa" w:w="80"/>
              <w:left w:type="dxa" w:w="120"/>
              <w:bottom w:type="dxa" w:w="80"/>
              <w:right w:type="dxa" w:w="120"/>
            </w:tcMar>
          </w:tcPr>
          <w:p>
            <w:pPr>
              <w:keepNext w:val="false"/>
              <w:spacing w:after="40"/>
            </w:pPr>
            <w:r>
              <w:rPr>
                <w:color w:val="8A4B08"/>
              </w:rPr>
              <w:t xml:space="preserve">[… h]</w:t>
            </w:r>
          </w:p>
        </w:tc>
      </w:tr>
      <w:tr>
        <w:trPr>
          <w:cantSplit/>
        </w:trPr>
        <w:tc>
          <w:tcPr>
            <w:tcW w:type="dxa" w:w="2400"/>
            <w:tcBorders>
              <w:top w:val="single" w:color="B7C3D0" w:sz="4"/>
              <w:left w:val="single" w:color="B7C3D0" w:sz="4"/>
              <w:bottom w:val="single" w:color="B7C3D0" w:sz="4"/>
              <w:right w:val="single" w:color="B7C3D0" w:sz="4"/>
            </w:tcBorders>
            <w:tcMar>
              <w:top w:type="dxa" w:w="80"/>
              <w:left w:type="dxa" w:w="120"/>
              <w:bottom w:type="dxa" w:w="80"/>
              <w:right w:type="dxa" w:w="120"/>
            </w:tcMar>
          </w:tcPr>
          <w:p>
            <w:pPr>
              <w:keepNext w:val="false"/>
              <w:spacing w:after="40"/>
            </w:pPr>
            <w:r>
              <w:rPr>
                <w:color w:val="8A4B08"/>
              </w:rPr>
              <w:t xml:space="preserve">[day]</w:t>
            </w:r>
          </w:p>
        </w:tc>
        <w:tc>
          <w:tcPr>
            <w:tcW w:type="dxa" w:w="4238"/>
            <w:tcBorders>
              <w:top w:val="single" w:color="B7C3D0" w:sz="4"/>
              <w:left w:val="single" w:color="B7C3D0" w:sz="4"/>
              <w:bottom w:val="single" w:color="B7C3D0" w:sz="4"/>
              <w:right w:val="single" w:color="B7C3D0" w:sz="4"/>
            </w:tcBorders>
            <w:tcMar>
              <w:top w:type="dxa" w:w="80"/>
              <w:left w:type="dxa" w:w="120"/>
              <w:bottom w:type="dxa" w:w="80"/>
              <w:right w:type="dxa" w:w="120"/>
            </w:tcMar>
          </w:tcPr>
          <w:p>
            <w:pPr>
              <w:keepNext w:val="false"/>
              <w:spacing w:after="40"/>
            </w:pPr>
            <w:r>
              <w:rPr>
                <w:color w:val="8A4B08"/>
              </w:rPr>
              <w:t xml:space="preserve">[from … to …]</w:t>
            </w:r>
          </w:p>
        </w:tc>
        <w:tc>
          <w:tcPr>
            <w:tcW w:type="dxa" w:w="3000"/>
            <w:tcBorders>
              <w:top w:val="single" w:color="B7C3D0" w:sz="4"/>
              <w:left w:val="single" w:color="B7C3D0" w:sz="4"/>
              <w:bottom w:val="single" w:color="B7C3D0" w:sz="4"/>
              <w:right w:val="single" w:color="B7C3D0" w:sz="4"/>
            </w:tcBorders>
            <w:tcMar>
              <w:top w:type="dxa" w:w="80"/>
              <w:left w:type="dxa" w:w="120"/>
              <w:bottom w:type="dxa" w:w="80"/>
              <w:right w:type="dxa" w:w="120"/>
            </w:tcMar>
          </w:tcPr>
          <w:p>
            <w:pPr>
              <w:keepNext w:val="false"/>
              <w:spacing w:after="40"/>
            </w:pPr>
            <w:r>
              <w:rPr>
                <w:color w:val="8A4B08"/>
              </w:rPr>
              <w:t xml:space="preserve">[… h]</w:t>
            </w:r>
          </w:p>
        </w:tc>
      </w:tr>
      <w:tr>
        <w:trPr>
          <w:cantSplit/>
        </w:trPr>
        <w:tc>
          <w:tcPr>
            <w:tcW w:type="dxa" w:w="2400"/>
            <w:tcBorders>
              <w:top w:val="single" w:color="B7C3D0" w:sz="4"/>
              <w:left w:val="single" w:color="B7C3D0" w:sz="4"/>
              <w:bottom w:val="single" w:color="B7C3D0" w:sz="4"/>
              <w:right w:val="single" w:color="B7C3D0" w:sz="4"/>
            </w:tcBorders>
            <w:shd w:fill="F4F6F9" w:color="auto" w:val="clear"/>
            <w:tcMar>
              <w:top w:type="dxa" w:w="80"/>
              <w:left w:type="dxa" w:w="120"/>
              <w:bottom w:type="dxa" w:w="80"/>
              <w:right w:type="dxa" w:w="120"/>
            </w:tcMar>
          </w:tcPr>
          <w:p>
            <w:pPr>
              <w:keepNext w:val="false"/>
              <w:spacing w:after="40"/>
            </w:pPr>
            <w:r>
              <w:rPr>
                <w:b/>
                <w:bCs/>
              </w:rPr>
              <w:t xml:space="preserve">Total</w:t>
            </w:r>
          </w:p>
        </w:tc>
        <w:tc>
          <w:tcPr>
            <w:tcW w:type="dxa" w:w="4238"/>
            <w:tcBorders>
              <w:top w:val="single" w:color="B7C3D0" w:sz="4"/>
              <w:left w:val="single" w:color="B7C3D0" w:sz="4"/>
              <w:bottom w:val="single" w:color="B7C3D0" w:sz="4"/>
              <w:right w:val="single" w:color="B7C3D0" w:sz="4"/>
            </w:tcBorders>
            <w:shd w:fill="F4F6F9" w:color="auto" w:val="clear"/>
            <w:tcMar>
              <w:top w:type="dxa" w:w="80"/>
              <w:left w:type="dxa" w:w="120"/>
              <w:bottom w:type="dxa" w:w="80"/>
              <w:right w:type="dxa" w:w="120"/>
            </w:tcMar>
          </w:tcPr>
          <w:p>
            <w:pPr>
              <w:keepNext w:val="false"/>
              <w:spacing w:after="40"/>
            </w:pPr>
          </w:p>
        </w:tc>
        <w:tc>
          <w:tcPr>
            <w:tcW w:type="dxa" w:w="3000"/>
            <w:tcBorders>
              <w:top w:val="single" w:color="B7C3D0" w:sz="4"/>
              <w:left w:val="single" w:color="B7C3D0" w:sz="4"/>
              <w:bottom w:val="single" w:color="B7C3D0" w:sz="4"/>
              <w:right w:val="single" w:color="B7C3D0" w:sz="4"/>
            </w:tcBorders>
            <w:shd w:fill="F4F6F9" w:color="auto" w:val="clear"/>
            <w:tcMar>
              <w:top w:type="dxa" w:w="80"/>
              <w:left w:type="dxa" w:w="120"/>
              <w:bottom w:type="dxa" w:w="80"/>
              <w:right w:type="dxa" w:w="120"/>
            </w:tcMar>
          </w:tcPr>
          <w:p>
            <w:pPr>
              <w:keepNext w:val="false"/>
              <w:spacing w:after="40"/>
            </w:pPr>
            <w:r>
              <w:rPr>
                <w:b/>
                <w:bCs/>
                <w:color w:val="8A4B08"/>
              </w:rPr>
              <w:t xml:space="preserve">[… h]</w:t>
            </w:r>
            <w:r>
              <w:rPr>
                <w:b/>
                <w:bCs/>
              </w:rPr>
              <w:t xml:space="preserve">, including </w:t>
            </w:r>
            <w:r>
              <w:rPr>
                <w:b/>
                <w:bCs/>
                <w:color w:val="8A4B08"/>
              </w:rPr>
              <w:t xml:space="preserve">[… h]</w:t>
            </w:r>
            <w:r>
              <w:rPr>
                <w:b/>
                <w:bCs/>
              </w:rPr>
              <w:t xml:space="preserve"> after 10 pm</w:t>
            </w:r>
          </w:p>
        </w:tc>
      </w:tr>
    </w:tbl>
    <w:p>
      <w:pPr>
        <w:spacing w:after="120"/>
      </w:pPr>
    </w:p>
    <w:p>
      <w:pPr>
        <w:keepNext w:val="false"/>
        <w:spacing w:after="120"/>
      </w:pPr>
      <w:r>
        <w:t xml:space="preserve">Any extension beyond these hours requires the prior agreement of both parties and is charged at EUR </w:t>
      </w:r>
      <w:r>
        <w:rPr>
          <w:color w:val="8A4B08"/>
        </w:rPr>
        <w:t xml:space="preserve">[amount]</w:t>
      </w:r>
      <w:r>
        <w:t xml:space="preserve"> per additional hour.</w:t>
      </w:r>
    </w:p>
    <w:p>
      <w:pPr>
        <w:pStyle w:val="Heading1"/>
      </w:pPr>
      <w:r>
        <w:t xml:space="preserve">Article 4 — Deliverables</w:t>
      </w:r>
    </w:p>
    <w:p>
      <w:pPr>
        <w:pStyle w:val="ListParagraph"/>
        <w:numPr>
          <w:ilvl w:val="0"/>
          <w:numId w:val="2"/>
        </w:numPr>
        <w:spacing w:after="60"/>
      </w:pPr>
      <w:r>
        <w:rPr>
          <w:b/>
          <w:bCs/>
        </w:rPr>
        <w:t xml:space="preserve">Number of photographs:</w:t>
      </w:r>
      <w:r>
        <w:t xml:space="preserve"> between </w:t>
      </w:r>
      <w:r>
        <w:rPr>
          <w:color w:val="8A4B08"/>
        </w:rPr>
        <w:t xml:space="preserve">[150]</w:t>
      </w:r>
      <w:r>
        <w:t xml:space="preserve"> and </w:t>
      </w:r>
      <w:r>
        <w:rPr>
          <w:color w:val="8A4B08"/>
        </w:rPr>
        <w:t xml:space="preserve">[350]</w:t>
      </w:r>
      <w:r>
        <w:t xml:space="preserve"> selected and edited images. The selection of images is at the Photographer's artistic discretion.</w:t>
      </w:r>
    </w:p>
    <w:p>
      <w:pPr>
        <w:pStyle w:val="ListParagraph"/>
        <w:numPr>
          <w:ilvl w:val="0"/>
          <w:numId w:val="2"/>
        </w:numPr>
        <w:spacing w:after="60"/>
      </w:pPr>
      <w:r>
        <w:rPr>
          <w:b/>
          <w:bCs/>
        </w:rPr>
        <w:t xml:space="preserve">Format:</w:t>
      </w:r>
      <w:r>
        <w:t xml:space="preserve"> high-resolution JPEG files, </w:t>
      </w:r>
      <w:r>
        <w:rPr>
          <w:color w:val="8A4B08"/>
        </w:rPr>
        <w:t xml:space="preserve">[plus lighter versions for web use]</w:t>
      </w:r>
      <w:r>
        <w:t xml:space="preserve">.</w:t>
      </w:r>
    </w:p>
    <w:p>
      <w:pPr>
        <w:pStyle w:val="ListParagraph"/>
        <w:numPr>
          <w:ilvl w:val="0"/>
          <w:numId w:val="2"/>
        </w:numPr>
        <w:spacing w:after="60"/>
      </w:pPr>
      <w:r>
        <w:rPr>
          <w:b/>
          <w:bCs/>
        </w:rPr>
        <w:t xml:space="preserve">Delivery:</w:t>
      </w:r>
      <w:r>
        <w:t xml:space="preserve"> via </w:t>
      </w:r>
      <w:r>
        <w:rPr>
          <w:color w:val="8A4B08"/>
        </w:rPr>
        <w:t xml:space="preserve">[private online gallery / download link]</w:t>
      </w:r>
      <w:r>
        <w:t xml:space="preserve">, no later than </w:t>
      </w:r>
      <w:r>
        <w:rPr>
          <w:color w:val="8A4B08"/>
        </w:rPr>
        <w:t xml:space="preserve">[15]</w:t>
      </w:r>
      <w:r>
        <w:t xml:space="preserve"> days after the end of the event.</w:t>
      </w:r>
    </w:p>
    <w:p>
      <w:pPr>
        <w:pStyle w:val="ListParagraph"/>
        <w:numPr>
          <w:ilvl w:val="0"/>
          <w:numId w:val="2"/>
        </w:numPr>
        <w:spacing w:after="60"/>
      </w:pPr>
      <w:r>
        <w:rPr>
          <w:b/>
          <w:bCs/>
        </w:rPr>
        <w:t xml:space="preserve">Teaser option:</w:t>
      </w:r>
      <w:r>
        <w:t xml:space="preserve"> ☐ a selection of </w:t>
      </w:r>
      <w:r>
        <w:rPr>
          <w:color w:val="8A4B08"/>
        </w:rPr>
        <w:t xml:space="preserve">[10 to 20]</w:t>
      </w:r>
      <w:r>
        <w:t xml:space="preserve"> images is delivered within </w:t>
      </w:r>
      <w:r>
        <w:rPr>
          <w:color w:val="8A4B08"/>
        </w:rPr>
        <w:t xml:space="preserve">[48 hours]</w:t>
      </w:r>
      <w:r>
        <w:t xml:space="preserve"> for immediate promotion.</w:t>
      </w:r>
    </w:p>
    <w:p>
      <w:pPr>
        <w:pStyle w:val="ListParagraph"/>
        <w:numPr>
          <w:ilvl w:val="0"/>
          <w:numId w:val="2"/>
        </w:numPr>
        <w:spacing w:after="60"/>
      </w:pPr>
      <w:r>
        <w:rPr>
          <w:b/>
          <w:bCs/>
        </w:rPr>
        <w:t xml:space="preserve">Raw files:</w:t>
      </w:r>
      <w:r>
        <w:t xml:space="preserve"> raw (RAW) files and unselected images are not delivered. They remain the property of the Photographer.</w:t>
      </w:r>
    </w:p>
    <w:p>
      <w:pPr>
        <w:pStyle w:val="ListParagraph"/>
        <w:numPr>
          <w:ilvl w:val="0"/>
          <w:numId w:val="2"/>
        </w:numPr>
        <w:spacing w:after="60"/>
      </w:pPr>
      <w:r>
        <w:rPr>
          <w:b/>
          <w:bCs/>
        </w:rPr>
        <w:t xml:space="preserve">Storage:</w:t>
      </w:r>
      <w:r>
        <w:t xml:space="preserve"> the Photographer keeps a copy of the delivered files for </w:t>
      </w:r>
      <w:r>
        <w:rPr>
          <w:color w:val="8A4B08"/>
        </w:rPr>
        <w:t xml:space="preserve">[12]</w:t>
      </w:r>
      <w:r>
        <w:t xml:space="preserve"> months. After that, the Photographer is no longer required to supply them again.</w:t>
      </w:r>
    </w:p>
    <w:p>
      <w:pPr>
        <w:pStyle w:val="Heading1"/>
      </w:pPr>
      <w:r>
        <w:t xml:space="preserve">Article 5 — The Organiser's obligations</w:t>
      </w:r>
    </w:p>
    <w:p>
      <w:pPr>
        <w:keepNext w:val="false"/>
        <w:spacing w:after="120"/>
      </w:pPr>
      <w:r>
        <w:t xml:space="preserve">The Organiser agrees to:</w:t>
      </w:r>
    </w:p>
    <w:p>
      <w:pPr>
        <w:pStyle w:val="ListParagraph"/>
        <w:numPr>
          <w:ilvl w:val="0"/>
          <w:numId w:val="2"/>
        </w:numPr>
        <w:spacing w:after="60"/>
      </w:pPr>
      <w:r>
        <w:t xml:space="preserve">give the Photographer free access to all areas of the event (dance floor, stage, performances, classes) and, if needed, an accreditation;</w:t>
      </w:r>
    </w:p>
    <w:p>
      <w:pPr>
        <w:pStyle w:val="ListParagraph"/>
        <w:numPr>
          <w:ilvl w:val="0"/>
          <w:numId w:val="2"/>
        </w:numPr>
        <w:spacing w:after="60"/>
      </w:pPr>
      <w:r>
        <w:t xml:space="preserve">appoint a contact person reachable during the event: </w:t>
      </w:r>
      <w:r>
        <w:rPr>
          <w:color w:val="8A4B08"/>
        </w:rPr>
        <w:t xml:space="preserve">[name, phone]</w:t>
      </w:r>
      <w:r>
        <w:t xml:space="preserve">;</w:t>
      </w:r>
    </w:p>
    <w:p>
      <w:pPr>
        <w:pStyle w:val="ListParagraph"/>
        <w:numPr>
          <w:ilvl w:val="0"/>
          <w:numId w:val="2"/>
        </w:numPr>
        <w:spacing w:after="60"/>
      </w:pPr>
      <w:r>
        <w:t xml:space="preserve">provide a safe place to leave equipment during breaks;</w:t>
      </w:r>
    </w:p>
    <w:p>
      <w:pPr>
        <w:pStyle w:val="ListParagraph"/>
        <w:numPr>
          <w:ilvl w:val="0"/>
          <w:numId w:val="2"/>
        </w:numPr>
        <w:spacing w:after="60"/>
      </w:pPr>
      <w:r>
        <w:t xml:space="preserve">inform participants of the Photographer's presence, as set out in Article 9.</w:t>
      </w:r>
    </w:p>
    <w:p>
      <w:pPr>
        <w:keepNext w:val="false"/>
        <w:spacing w:after="120"/>
      </w:pPr>
      <w:r>
        <w:t xml:space="preserve">The Organiser also covers (tick):</w:t>
      </w:r>
    </w:p>
    <w:p>
      <w:pPr>
        <w:spacing w:after="40"/>
        <w:ind w:left="360"/>
      </w:pPr>
      <w:r>
        <w:t xml:space="preserve">☐  travel: </w:t>
      </w:r>
      <w:r>
        <w:rPr>
          <w:color w:val="8A4B08"/>
        </w:rPr>
        <w:t xml:space="preserve">[details]</w:t>
      </w:r>
    </w:p>
    <w:p>
      <w:pPr>
        <w:spacing w:after="40"/>
        <w:ind w:left="360"/>
      </w:pPr>
      <w:r>
        <w:t xml:space="preserve">☐  accommodation: </w:t>
      </w:r>
      <w:r>
        <w:rPr>
          <w:color w:val="8A4B08"/>
        </w:rPr>
        <w:t xml:space="preserve">[number of nights, place]</w:t>
      </w:r>
    </w:p>
    <w:p>
      <w:pPr>
        <w:spacing w:after="40"/>
        <w:ind w:left="360"/>
      </w:pPr>
      <w:r>
        <w:t xml:space="preserve">☐  meals during working hours</w:t>
      </w:r>
    </w:p>
    <w:p>
      <w:pPr>
        <w:spacing w:after="40"/>
        <w:ind w:left="360"/>
      </w:pPr>
      <w:r>
        <w:t xml:space="preserve">☐  free entry to the event outside working hours</w:t>
      </w:r>
    </w:p>
    <w:p>
      <w:pPr>
        <w:keepNext w:val="false"/>
        <w:spacing w:after="120"/>
      </w:pPr>
      <w:r>
        <w:t xml:space="preserve">These benefits are in addition to the fee set out in Article 6. They do not replace it.</w:t>
      </w:r>
    </w:p>
    <w:p>
      <w:pPr>
        <w:pStyle w:val="Heading1"/>
      </w:pPr>
      <w:r>
        <w:t xml:space="preserve">Article 6 — Fee and payment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038"/>
        <w:gridCol w:w="2600"/>
      </w:tblGrid>
      <w:tr>
        <w:trPr>
          <w:cantSplit/>
        </w:trPr>
        <w:tc>
          <w:tcPr>
            <w:tcW w:type="dxa" w:w="7038"/>
            <w:tcBorders>
              <w:top w:val="single" w:color="B7C3D0" w:sz="4"/>
              <w:left w:val="single" w:color="B7C3D0" w:sz="4"/>
              <w:bottom w:val="single" w:color="B7C3D0" w:sz="4"/>
              <w:right w:val="single" w:color="B7C3D0" w:sz="4"/>
            </w:tcBorders>
            <w:shd w:fill="E8EEF5" w:color="auto" w:val="clear"/>
            <w:tcMar>
              <w:top w:type="dxa" w:w="80"/>
              <w:left w:type="dxa" w:w="120"/>
              <w:bottom w:type="dxa" w:w="80"/>
              <w:right w:type="dxa" w:w="120"/>
            </w:tcMar>
          </w:tcPr>
          <w:p>
            <w:pPr>
              <w:keepNext w:val="false"/>
              <w:spacing w:after="40"/>
            </w:pPr>
            <w:r>
              <w:rPr>
                <w:b/>
                <w:bCs/>
              </w:rPr>
              <w:t xml:space="preserve">Item</w:t>
            </w:r>
          </w:p>
        </w:tc>
        <w:tc>
          <w:tcPr>
            <w:tcW w:type="dxa" w:w="2600"/>
            <w:tcBorders>
              <w:top w:val="single" w:color="B7C3D0" w:sz="4"/>
              <w:left w:val="single" w:color="B7C3D0" w:sz="4"/>
              <w:bottom w:val="single" w:color="B7C3D0" w:sz="4"/>
              <w:right w:val="single" w:color="B7C3D0" w:sz="4"/>
            </w:tcBorders>
            <w:shd w:fill="E8EEF5" w:color="auto" w:val="clear"/>
            <w:tcMar>
              <w:top w:type="dxa" w:w="80"/>
              <w:left w:type="dxa" w:w="120"/>
              <w:bottom w:type="dxa" w:w="80"/>
              <w:right w:type="dxa" w:w="120"/>
            </w:tcMar>
          </w:tcPr>
          <w:p>
            <w:pPr>
              <w:keepNext w:val="false"/>
              <w:spacing w:after="40"/>
            </w:pPr>
            <w:r>
              <w:rPr>
                <w:b/>
                <w:bCs/>
              </w:rPr>
              <w:t xml:space="preserve">Amount (EUR)</w:t>
            </w:r>
          </w:p>
        </w:tc>
      </w:tr>
      <w:tr>
        <w:trPr>
          <w:cantSplit/>
        </w:trPr>
        <w:tc>
          <w:tcPr>
            <w:tcW w:type="dxa" w:w="7038"/>
            <w:tcBorders>
              <w:top w:val="single" w:color="B7C3D0" w:sz="4"/>
              <w:left w:val="single" w:color="B7C3D0" w:sz="4"/>
              <w:bottom w:val="single" w:color="B7C3D0" w:sz="4"/>
              <w:right w:val="single" w:color="B7C3D0" w:sz="4"/>
            </w:tcBorders>
            <w:tcMar>
              <w:top w:type="dxa" w:w="80"/>
              <w:left w:type="dxa" w:w="120"/>
              <w:bottom w:type="dxa" w:w="80"/>
              <w:right w:type="dxa" w:w="120"/>
            </w:tcMar>
          </w:tcPr>
          <w:p>
            <w:pPr>
              <w:keepNext w:val="false"/>
              <w:spacing w:after="40"/>
            </w:pPr>
            <w:r>
              <w:t xml:space="preserve">Photography (</w:t>
            </w:r>
            <w:r>
              <w:rPr>
                <w:color w:val="8A4B08"/>
              </w:rPr>
              <w:t xml:space="preserve">[…]</w:t>
            </w:r>
            <w:r>
              <w:t xml:space="preserve"> hours)</w:t>
            </w:r>
          </w:p>
        </w:tc>
        <w:tc>
          <w:tcPr>
            <w:tcW w:type="dxa" w:w="2600"/>
            <w:tcBorders>
              <w:top w:val="single" w:color="B7C3D0" w:sz="4"/>
              <w:left w:val="single" w:color="B7C3D0" w:sz="4"/>
              <w:bottom w:val="single" w:color="B7C3D0" w:sz="4"/>
              <w:right w:val="single" w:color="B7C3D0" w:sz="4"/>
            </w:tcBorders>
            <w:tcMar>
              <w:top w:type="dxa" w:w="80"/>
              <w:left w:type="dxa" w:w="120"/>
              <w:bottom w:type="dxa" w:w="80"/>
              <w:right w:type="dxa" w:w="120"/>
            </w:tcMar>
          </w:tcPr>
          <w:p>
            <w:pPr>
              <w:keepNext w:val="false"/>
              <w:spacing w:after="40"/>
            </w:pPr>
            <w:r>
              <w:rPr>
                <w:color w:val="8A4B08"/>
              </w:rPr>
              <w:t xml:space="preserve">[amount]</w:t>
            </w:r>
          </w:p>
        </w:tc>
      </w:tr>
      <w:tr>
        <w:trPr>
          <w:cantSplit/>
        </w:trPr>
        <w:tc>
          <w:tcPr>
            <w:tcW w:type="dxa" w:w="7038"/>
            <w:tcBorders>
              <w:top w:val="single" w:color="B7C3D0" w:sz="4"/>
              <w:left w:val="single" w:color="B7C3D0" w:sz="4"/>
              <w:bottom w:val="single" w:color="B7C3D0" w:sz="4"/>
              <w:right w:val="single" w:color="B7C3D0" w:sz="4"/>
            </w:tcBorders>
            <w:tcMar>
              <w:top w:type="dxa" w:w="80"/>
              <w:left w:type="dxa" w:w="120"/>
              <w:bottom w:type="dxa" w:w="80"/>
              <w:right w:type="dxa" w:w="120"/>
            </w:tcMar>
          </w:tcPr>
          <w:p>
            <w:pPr>
              <w:keepNext w:val="false"/>
              <w:spacing w:after="40"/>
            </w:pPr>
            <w:r>
              <w:t xml:space="preserve">Post-production (sorting, selection and editing, </w:t>
            </w:r>
            <w:r>
              <w:rPr>
                <w:color w:val="8A4B08"/>
              </w:rPr>
              <w:t xml:space="preserve">[8]</w:t>
            </w:r>
            <w:r>
              <w:t xml:space="preserve"> hours minimum)</w:t>
            </w:r>
          </w:p>
        </w:tc>
        <w:tc>
          <w:tcPr>
            <w:tcW w:type="dxa" w:w="2600"/>
            <w:tcBorders>
              <w:top w:val="single" w:color="B7C3D0" w:sz="4"/>
              <w:left w:val="single" w:color="B7C3D0" w:sz="4"/>
              <w:bottom w:val="single" w:color="B7C3D0" w:sz="4"/>
              <w:right w:val="single" w:color="B7C3D0" w:sz="4"/>
            </w:tcBorders>
            <w:tcMar>
              <w:top w:type="dxa" w:w="80"/>
              <w:left w:type="dxa" w:w="120"/>
              <w:bottom w:type="dxa" w:w="80"/>
              <w:right w:type="dxa" w:w="120"/>
            </w:tcMar>
          </w:tcPr>
          <w:p>
            <w:pPr>
              <w:keepNext w:val="false"/>
              <w:spacing w:after="40"/>
            </w:pPr>
            <w:r>
              <w:rPr>
                <w:color w:val="8A4B08"/>
              </w:rPr>
              <w:t xml:space="preserve">[amount]</w:t>
            </w:r>
          </w:p>
        </w:tc>
      </w:tr>
      <w:tr>
        <w:trPr>
          <w:cantSplit/>
        </w:trPr>
        <w:tc>
          <w:tcPr>
            <w:tcW w:type="dxa" w:w="7038"/>
            <w:tcBorders>
              <w:top w:val="single" w:color="B7C3D0" w:sz="4"/>
              <w:left w:val="single" w:color="B7C3D0" w:sz="4"/>
              <w:bottom w:val="single" w:color="B7C3D0" w:sz="4"/>
              <w:right w:val="single" w:color="B7C3D0" w:sz="4"/>
            </w:tcBorders>
            <w:tcMar>
              <w:top w:type="dxa" w:w="80"/>
              <w:left w:type="dxa" w:w="120"/>
              <w:bottom w:type="dxa" w:w="80"/>
              <w:right w:type="dxa" w:w="120"/>
            </w:tcMar>
          </w:tcPr>
          <w:p>
            <w:pPr>
              <w:keepNext w:val="false"/>
              <w:spacing w:after="40"/>
            </w:pPr>
            <w:r>
              <w:t xml:space="preserve">Licence of rights (Article 7)</w:t>
            </w:r>
          </w:p>
        </w:tc>
        <w:tc>
          <w:tcPr>
            <w:tcW w:type="dxa" w:w="2600"/>
            <w:tcBorders>
              <w:top w:val="single" w:color="B7C3D0" w:sz="4"/>
              <w:left w:val="single" w:color="B7C3D0" w:sz="4"/>
              <w:bottom w:val="single" w:color="B7C3D0" w:sz="4"/>
              <w:right w:val="single" w:color="B7C3D0" w:sz="4"/>
            </w:tcBorders>
            <w:tcMar>
              <w:top w:type="dxa" w:w="80"/>
              <w:left w:type="dxa" w:w="120"/>
              <w:bottom w:type="dxa" w:w="80"/>
              <w:right w:type="dxa" w:w="120"/>
            </w:tcMar>
          </w:tcPr>
          <w:p>
            <w:pPr>
              <w:keepNext w:val="false"/>
              <w:spacing w:after="40"/>
            </w:pPr>
            <w:r>
              <w:rPr>
                <w:color w:val="8A4B08"/>
              </w:rPr>
              <w:t xml:space="preserve">[amount]</w:t>
            </w:r>
          </w:p>
        </w:tc>
      </w:tr>
      <w:tr>
        <w:trPr>
          <w:cantSplit/>
        </w:trPr>
        <w:tc>
          <w:tcPr>
            <w:tcW w:type="dxa" w:w="7038"/>
            <w:tcBorders>
              <w:top w:val="single" w:color="B7C3D0" w:sz="4"/>
              <w:left w:val="single" w:color="B7C3D0" w:sz="4"/>
              <w:bottom w:val="single" w:color="B7C3D0" w:sz="4"/>
              <w:right w:val="single" w:color="B7C3D0" w:sz="4"/>
            </w:tcBorders>
            <w:tcMar>
              <w:top w:type="dxa" w:w="80"/>
              <w:left w:type="dxa" w:w="120"/>
              <w:bottom w:type="dxa" w:w="80"/>
              <w:right w:type="dxa" w:w="120"/>
            </w:tcMar>
          </w:tcPr>
          <w:p>
            <w:pPr>
              <w:keepNext w:val="false"/>
              <w:spacing w:after="40"/>
            </w:pPr>
            <w:r>
              <w:t xml:space="preserve">Travel and accommodation costs, if not covered by the Organiser</w:t>
            </w:r>
          </w:p>
        </w:tc>
        <w:tc>
          <w:tcPr>
            <w:tcW w:type="dxa" w:w="2600"/>
            <w:tcBorders>
              <w:top w:val="single" w:color="B7C3D0" w:sz="4"/>
              <w:left w:val="single" w:color="B7C3D0" w:sz="4"/>
              <w:bottom w:val="single" w:color="B7C3D0" w:sz="4"/>
              <w:right w:val="single" w:color="B7C3D0" w:sz="4"/>
            </w:tcBorders>
            <w:tcMar>
              <w:top w:type="dxa" w:w="80"/>
              <w:left w:type="dxa" w:w="120"/>
              <w:bottom w:type="dxa" w:w="80"/>
              <w:right w:type="dxa" w:w="120"/>
            </w:tcMar>
          </w:tcPr>
          <w:p>
            <w:pPr>
              <w:keepNext w:val="false"/>
              <w:spacing w:after="40"/>
            </w:pPr>
            <w:r>
              <w:rPr>
                <w:color w:val="8A4B08"/>
              </w:rPr>
              <w:t xml:space="preserve">[amount]</w:t>
            </w:r>
          </w:p>
        </w:tc>
      </w:tr>
      <w:tr>
        <w:trPr>
          <w:cantSplit/>
        </w:trPr>
        <w:tc>
          <w:tcPr>
            <w:tcW w:type="dxa" w:w="7038"/>
            <w:tcBorders>
              <w:top w:val="single" w:color="B7C3D0" w:sz="4"/>
              <w:left w:val="single" w:color="B7C3D0" w:sz="4"/>
              <w:bottom w:val="single" w:color="B7C3D0" w:sz="4"/>
              <w:right w:val="single" w:color="B7C3D0" w:sz="4"/>
            </w:tcBorders>
            <w:shd w:fill="F4F6F9" w:color="auto" w:val="clear"/>
            <w:tcMar>
              <w:top w:type="dxa" w:w="80"/>
              <w:left w:type="dxa" w:w="120"/>
              <w:bottom w:type="dxa" w:w="80"/>
              <w:right w:type="dxa" w:w="120"/>
            </w:tcMar>
          </w:tcPr>
          <w:p>
            <w:pPr>
              <w:keepNext w:val="false"/>
              <w:spacing w:after="40"/>
            </w:pPr>
            <w:r>
              <w:rPr>
                <w:b/>
                <w:bCs/>
              </w:rPr>
              <w:t xml:space="preserve">Total</w:t>
            </w:r>
          </w:p>
        </w:tc>
        <w:tc>
          <w:tcPr>
            <w:tcW w:type="dxa" w:w="2600"/>
            <w:tcBorders>
              <w:top w:val="single" w:color="B7C3D0" w:sz="4"/>
              <w:left w:val="single" w:color="B7C3D0" w:sz="4"/>
              <w:bottom w:val="single" w:color="B7C3D0" w:sz="4"/>
              <w:right w:val="single" w:color="B7C3D0" w:sz="4"/>
            </w:tcBorders>
            <w:shd w:fill="F4F6F9" w:color="auto" w:val="clear"/>
            <w:tcMar>
              <w:top w:type="dxa" w:w="80"/>
              <w:left w:type="dxa" w:w="120"/>
              <w:bottom w:type="dxa" w:w="80"/>
              <w:right w:type="dxa" w:w="120"/>
            </w:tcMar>
          </w:tcPr>
          <w:p>
            <w:pPr>
              <w:keepNext w:val="false"/>
              <w:spacing w:after="40"/>
            </w:pPr>
            <w:r>
              <w:rPr>
                <w:b/>
                <w:bCs/>
                <w:color w:val="8A4B08"/>
              </w:rPr>
              <w:t xml:space="preserve">[amount]</w:t>
            </w:r>
          </w:p>
        </w:tc>
      </w:tr>
    </w:tbl>
    <w:p>
      <w:pPr>
        <w:spacing w:after="120"/>
      </w:pPr>
    </w:p>
    <w:p>
      <w:pPr>
        <w:pStyle w:val="ListParagraph"/>
        <w:numPr>
          <w:ilvl w:val="0"/>
          <w:numId w:val="2"/>
        </w:numPr>
        <w:spacing w:after="60"/>
      </w:pPr>
      <w:r>
        <w:rPr>
          <w:b/>
          <w:bCs/>
        </w:rPr>
        <w:t xml:space="preserve">VAT:</w:t>
      </w:r>
      <w:r>
        <w:t xml:space="preserve"> </w:t>
      </w:r>
      <w:r>
        <w:rPr>
          <w:color w:val="8A4B08"/>
        </w:rPr>
        <w:t xml:space="preserve">[applicable rate]</w:t>
      </w:r>
      <w:r>
        <w:t xml:space="preserve"> or “VAT not applicable, Article 293 B of the French Tax Code”, depending on the Photographer's status.</w:t>
      </w:r>
    </w:p>
    <w:p>
      <w:pPr>
        <w:pStyle w:val="ListParagraph"/>
        <w:numPr>
          <w:ilvl w:val="0"/>
          <w:numId w:val="2"/>
        </w:numPr>
        <w:spacing w:after="60"/>
      </w:pPr>
      <w:r>
        <w:rPr>
          <w:b/>
          <w:bCs/>
        </w:rPr>
        <w:t xml:space="preserve">Deposit:</w:t>
      </w:r>
      <w:r>
        <w:t xml:space="preserve"> </w:t>
      </w:r>
      <w:r>
        <w:rPr>
          <w:color w:val="8A4B08"/>
        </w:rPr>
        <w:t xml:space="preserve">[30]</w:t>
      </w:r>
      <w:r>
        <w:t xml:space="preserve">% of the total on signature. The deposit confirms the booking of the dates.</w:t>
      </w:r>
    </w:p>
    <w:p>
      <w:pPr>
        <w:pStyle w:val="ListParagraph"/>
        <w:numPr>
          <w:ilvl w:val="0"/>
          <w:numId w:val="2"/>
        </w:numPr>
        <w:spacing w:after="60"/>
      </w:pPr>
      <w:r>
        <w:rPr>
          <w:b/>
          <w:bCs/>
        </w:rPr>
        <w:t xml:space="preserve">Balance:</w:t>
      </w:r>
      <w:r>
        <w:t xml:space="preserve"> on delivery of the photographs, no later than </w:t>
      </w:r>
      <w:r>
        <w:rPr>
          <w:color w:val="8A4B08"/>
        </w:rPr>
        <w:t xml:space="preserve">[30]</w:t>
      </w:r>
      <w:r>
        <w:t xml:space="preserve"> days after receipt of the invoice, by bank transfer.</w:t>
      </w:r>
    </w:p>
    <w:p>
      <w:pPr>
        <w:pStyle w:val="ListParagraph"/>
        <w:numPr>
          <w:ilvl w:val="0"/>
          <w:numId w:val="2"/>
        </w:numPr>
        <w:spacing w:after="60"/>
      </w:pPr>
      <w:r>
        <w:rPr>
          <w:b/>
          <w:bCs/>
        </w:rPr>
        <w:t xml:space="preserve">Late payment:</w:t>
      </w:r>
      <w:r>
        <w:t xml:space="preserve"> interest at three times the French legal interest rate and, where the Organiser acts as a business, a fixed recovery fee of EUR 40 (Article L441-10 of the French Commercial Code).</w:t>
      </w:r>
    </w:p>
    <w:p>
      <w:pPr>
        <w:pStyle w:val="ListParagraph"/>
        <w:numPr>
          <w:ilvl w:val="0"/>
          <w:numId w:val="2"/>
        </w:numPr>
        <w:spacing w:after="60"/>
      </w:pPr>
      <w:r>
        <w:t xml:space="preserve">The licence granted in Article 7 takes effect only once the full fee has been paid.</w:t>
      </w:r>
    </w:p>
    <w:p>
      <w:pPr>
        <w:pStyle w:val="Heading1"/>
      </w:pPr>
      <w:r>
        <w:t xml:space="preserve">Article 7 — Licence of rights</w:t>
      </w:r>
    </w:p>
    <w:p>
      <w:pPr>
        <w:keepNext w:val="false"/>
        <w:spacing w:after="120"/>
      </w:pPr>
      <w:r>
        <w:t xml:space="preserve">Under Articles L131-2 and L131-3 of the CPI, the Photographer grants the Organiser a </w:t>
      </w:r>
      <w:r>
        <w:rPr>
          <w:b/>
          <w:bCs/>
        </w:rPr>
        <w:t xml:space="preserve">non-exclusive</w:t>
      </w:r>
      <w:r>
        <w:t xml:space="preserve"> and </w:t>
      </w:r>
      <w:r>
        <w:rPr>
          <w:b/>
          <w:bCs/>
        </w:rPr>
        <w:t xml:space="preserve">non-transferable</w:t>
      </w:r>
      <w:r>
        <w:t xml:space="preserve"> licence over the delivered photographs, as follows:</w:t>
      </w:r>
    </w:p>
    <w:p>
      <w:pPr>
        <w:pStyle w:val="ListParagraph"/>
        <w:numPr>
          <w:ilvl w:val="0"/>
          <w:numId w:val="2"/>
        </w:numPr>
        <w:spacing w:after="60"/>
      </w:pPr>
      <w:r>
        <w:rPr>
          <w:b/>
          <w:bCs/>
        </w:rPr>
        <w:t xml:space="preserve">Rights granted:</w:t>
      </w:r>
      <w:r>
        <w:t xml:space="preserve"> reproduction right and right of communication to the public.</w:t>
      </w:r>
    </w:p>
    <w:p>
      <w:pPr>
        <w:pStyle w:val="ListParagraph"/>
        <w:numPr>
          <w:ilvl w:val="0"/>
          <w:numId w:val="2"/>
        </w:numPr>
        <w:spacing w:after="60"/>
      </w:pPr>
      <w:r>
        <w:rPr>
          <w:b/>
          <w:bCs/>
        </w:rPr>
        <w:t xml:space="preserve">Purpose:</w:t>
      </w:r>
      <w:r>
        <w:t xml:space="preserve"> promotion of the event and of the Organiser's activities, excluding any advertising for a third party.</w:t>
      </w:r>
    </w:p>
    <w:p>
      <w:pPr>
        <w:pStyle w:val="ListParagraph"/>
        <w:numPr>
          <w:ilvl w:val="0"/>
          <w:numId w:val="2"/>
        </w:numPr>
        <w:spacing w:after="60"/>
      </w:pPr>
      <w:r>
        <w:rPr>
          <w:b/>
          <w:bCs/>
        </w:rPr>
        <w:t xml:space="preserve">Territory:</w:t>
      </w:r>
      <w:r>
        <w:t xml:space="preserve"> worldwide, as a result of online publication.</w:t>
      </w:r>
    </w:p>
    <w:p>
      <w:pPr>
        <w:pStyle w:val="ListParagraph"/>
        <w:numPr>
          <w:ilvl w:val="0"/>
          <w:numId w:val="2"/>
        </w:numPr>
        <w:spacing w:after="60"/>
      </w:pPr>
      <w:r>
        <w:rPr>
          <w:b/>
          <w:bCs/>
        </w:rPr>
        <w:t xml:space="preserve">Duration:</w:t>
      </w:r>
      <w:r>
        <w:t xml:space="preserve"> </w:t>
      </w:r>
      <w:r>
        <w:rPr>
          <w:color w:val="8A4B08"/>
        </w:rPr>
        <w:t xml:space="preserve">[3]</w:t>
      </w:r>
      <w:r>
        <w:t xml:space="preserve"> years from delivery. After expiry, earlier posts may remain online in the Organiser's archives, but no new publication is allowed unless the licence is renewed in writing.</w:t>
      </w:r>
    </w:p>
    <w:p>
      <w:pPr>
        <w:keepNext w:val="false"/>
        <w:spacing w:after="120"/>
      </w:pPr>
      <w:r>
        <w:rPr>
          <w:b/>
          <w:bCs/>
        </w:rPr>
        <w:t xml:space="preserve">Permitted media</w:t>
      </w:r>
      <w:r>
        <w:t xml:space="preserve"> (tick):</w:t>
      </w:r>
    </w:p>
    <w:p>
      <w:pPr>
        <w:spacing w:after="40"/>
        <w:ind w:left="360"/>
      </w:pPr>
      <w:r>
        <w:t xml:space="preserve">☐  the event's or the Organiser's website</w:t>
      </w:r>
    </w:p>
    <w:p>
      <w:pPr>
        <w:spacing w:after="40"/>
        <w:ind w:left="360"/>
      </w:pPr>
      <w:r>
        <w:t xml:space="preserve">☐  the Organiser's official social media accounts: </w:t>
      </w:r>
      <w:r>
        <w:rPr>
          <w:color w:val="8A4B08"/>
        </w:rPr>
        <w:t xml:space="preserve">[list of accounts]</w:t>
      </w:r>
    </w:p>
    <w:p>
      <w:pPr>
        <w:spacing w:after="40"/>
        <w:ind w:left="360"/>
      </w:pPr>
      <w:r>
        <w:t xml:space="preserve">☐  newsletters and emails to participants</w:t>
      </w:r>
    </w:p>
    <w:p>
      <w:pPr>
        <w:spacing w:after="40"/>
        <w:ind w:left="360"/>
      </w:pPr>
      <w:r>
        <w:t xml:space="preserve">☐  printed materials (posters, flyers, programmes) for future editions: </w:t>
      </w:r>
      <w:r>
        <w:rPr>
          <w:color w:val="8A4B08"/>
        </w:rPr>
        <w:t xml:space="preserve">[maximum number of copies]</w:t>
      </w:r>
    </w:p>
    <w:p>
      <w:pPr>
        <w:spacing w:after="40"/>
        <w:ind w:left="360"/>
      </w:pPr>
      <w:r>
        <w:t xml:space="preserve">☐  press releases and press kits</w:t>
      </w:r>
    </w:p>
    <w:p>
      <w:pPr>
        <w:spacing w:after="40"/>
        <w:ind w:left="360"/>
      </w:pPr>
      <w:r>
        <w:t xml:space="preserve">☐  other: </w:t>
      </w:r>
      <w:r>
        <w:rPr>
          <w:color w:val="8A4B08"/>
        </w:rPr>
        <w:t xml:space="preserve">[specify]</w:t>
      </w:r>
    </w:p>
    <w:p>
      <w:pPr>
        <w:keepNext w:val="false"/>
        <w:spacing w:after="120"/>
      </w:pPr>
      <w:r>
        <w:rPr>
          <w:b/>
          <w:bCs/>
        </w:rPr>
        <w:t xml:space="preserve">Excluded uses</w:t>
      </w:r>
      <w:r>
        <w:t xml:space="preserve">, unless agreed in writing for an additional fee:</w:t>
      </w:r>
    </w:p>
    <w:p>
      <w:pPr>
        <w:pStyle w:val="ListParagraph"/>
        <w:numPr>
          <w:ilvl w:val="0"/>
          <w:numId w:val="2"/>
        </w:numPr>
        <w:spacing w:after="60"/>
      </w:pPr>
      <w:r>
        <w:t xml:space="preserve">any sale, transfer or sublicence of the photographs to a third party, including partners, sponsors, DJs, schools, teachers or orchestras;</w:t>
      </w:r>
    </w:p>
    <w:p>
      <w:pPr>
        <w:pStyle w:val="ListParagraph"/>
        <w:numPr>
          <w:ilvl w:val="0"/>
          <w:numId w:val="2"/>
        </w:numPr>
        <w:spacing w:after="60"/>
      </w:pPr>
      <w:r>
        <w:t xml:space="preserve">any commercial use (merchandise, paid advertising, sale of prints);</w:t>
      </w:r>
    </w:p>
    <w:p>
      <w:pPr>
        <w:pStyle w:val="ListParagraph"/>
        <w:numPr>
          <w:ilvl w:val="0"/>
          <w:numId w:val="2"/>
        </w:numPr>
        <w:spacing w:after="60"/>
      </w:pPr>
      <w:r>
        <w:t xml:space="preserve">using the photographs to train or feed any artificial intelligence system.</w:t>
      </w:r>
    </w:p>
    <w:p>
      <w:pPr>
        <w:keepNext w:val="false"/>
        <w:spacing w:after="120"/>
      </w:pPr>
      <w:r>
        <w:t xml:space="preserve">Artists, DJs, teachers and participants who wish to use the photographs should contact the Photographer directly.</w:t>
      </w:r>
    </w:p>
    <w:p>
      <w:pPr>
        <w:keepNext w:val="false"/>
        <w:spacing w:after="120"/>
      </w:pPr>
      <w:r>
        <w:t xml:space="preserve">The Photographer keeps the right to use the photographs in their portfolio, website, social media, competitions, exhibitions and publications, while respecting the image rights of the people shown (Article 9).</w:t>
      </w:r>
    </w:p>
    <w:p>
      <w:pPr>
        <w:pStyle w:val="Heading1"/>
      </w:pPr>
      <w:r>
        <w:t xml:space="preserve">Article 8 — Moral rights and credit</w:t>
      </w:r>
    </w:p>
    <w:p>
      <w:pPr>
        <w:pStyle w:val="ListParagraph"/>
        <w:numPr>
          <w:ilvl w:val="0"/>
          <w:numId w:val="2"/>
        </w:numPr>
        <w:spacing w:after="60"/>
      </w:pPr>
      <w:r>
        <w:rPr>
          <w:b/>
          <w:bCs/>
        </w:rPr>
        <w:t xml:space="preserve">Mandatory credit:</w:t>
      </w:r>
      <w:r>
        <w:t xml:space="preserve"> each published photograph carries the credit “© </w:t>
      </w:r>
      <w:r>
        <w:rPr>
          <w:color w:val="8A4B08"/>
        </w:rPr>
        <w:t xml:space="preserve">[Photographer's name]</w:t>
      </w:r>
      <w:r>
        <w:t xml:space="preserve">”, placed visibly next to the image. On social media, the credit appears in the post text or as a tag of the account </w:t>
      </w:r>
      <w:r>
        <w:rPr>
          <w:color w:val="8A4B08"/>
        </w:rPr>
        <w:t xml:space="preserve">[@account]</w:t>
      </w:r>
      <w:r>
        <w:t xml:space="preserve">.</w:t>
      </w:r>
    </w:p>
    <w:p>
      <w:pPr>
        <w:pStyle w:val="ListParagraph"/>
        <w:numPr>
          <w:ilvl w:val="0"/>
          <w:numId w:val="2"/>
        </w:numPr>
        <w:spacing w:after="60"/>
      </w:pPr>
      <w:r>
        <w:rPr>
          <w:b/>
          <w:bCs/>
        </w:rPr>
        <w:t xml:space="preserve">Integrity of the work:</w:t>
      </w:r>
      <w:r>
        <w:t xml:space="preserve"> the Organiser may crop and resize the images to fit a format, and add the event's name or logo without covering the subject. Any other change (filters, retouching, collages) requires the Photographer's written consent.</w:t>
      </w:r>
    </w:p>
    <w:p>
      <w:pPr>
        <w:pStyle w:val="ListParagraph"/>
        <w:numPr>
          <w:ilvl w:val="0"/>
          <w:numId w:val="2"/>
        </w:numPr>
        <w:spacing w:after="60"/>
      </w:pPr>
      <w:r>
        <w:t xml:space="preserve">The Photographer's moral rights cannot be waived or transferred (Article L121-1 of the CPI).</w:t>
      </w:r>
    </w:p>
    <w:p>
      <w:pPr>
        <w:pStyle w:val="Heading1"/>
      </w:pPr>
      <w:r>
        <w:t xml:space="preserve">Article 9 — Participants' image rights</w:t>
      </w:r>
    </w:p>
    <w:p>
      <w:pPr>
        <w:pStyle w:val="ListParagraph"/>
        <w:numPr>
          <w:ilvl w:val="0"/>
          <w:numId w:val="2"/>
        </w:numPr>
        <w:spacing w:after="60"/>
      </w:pPr>
      <w:r>
        <w:rPr>
          <w:b/>
          <w:bCs/>
        </w:rPr>
        <w:t xml:space="preserve">Information:</w:t>
      </w:r>
      <w:r>
        <w:t xml:space="preserve"> the Organiser informs participants of the Photographer's presence and of the intended use of the images, at registration and by a notice displayed at the venue. A model notice is provided in the Appendix.</w:t>
      </w:r>
    </w:p>
    <w:p>
      <w:pPr>
        <w:pStyle w:val="ListParagraph"/>
        <w:numPr>
          <w:ilvl w:val="0"/>
          <w:numId w:val="2"/>
        </w:numPr>
        <w:spacing w:after="60"/>
      </w:pPr>
      <w:r>
        <w:rPr>
          <w:b/>
          <w:bCs/>
        </w:rPr>
        <w:t xml:space="preserve">Opt-out:</w:t>
      </w:r>
      <w:r>
        <w:t xml:space="preserve"> participants who do not wish to be photographed can signal it by </w:t>
      </w:r>
      <w:r>
        <w:rPr>
          <w:color w:val="8A4B08"/>
        </w:rPr>
        <w:t xml:space="preserve">[a distinctive wristband or badge / telling the Photographer]</w:t>
      </w:r>
      <w:r>
        <w:t xml:space="preserve">. The Photographer respects this choice.</w:t>
      </w:r>
    </w:p>
    <w:p>
      <w:pPr>
        <w:pStyle w:val="ListParagraph"/>
        <w:numPr>
          <w:ilvl w:val="0"/>
          <w:numId w:val="2"/>
        </w:numPr>
        <w:spacing w:after="60"/>
      </w:pPr>
      <w:r>
        <w:rPr>
          <w:b/>
          <w:bCs/>
        </w:rPr>
        <w:t xml:space="preserve">Removal:</w:t>
      </w:r>
      <w:r>
        <w:t xml:space="preserve"> if a recognisable person asks for a photograph to be removed, the Organiser and the Photographer remove it from their media within </w:t>
      </w:r>
      <w:r>
        <w:rPr>
          <w:color w:val="8A4B08"/>
        </w:rPr>
        <w:t xml:space="preserve">[7]</w:t>
      </w:r>
      <w:r>
        <w:t xml:space="preserve"> days.</w:t>
      </w:r>
    </w:p>
    <w:p>
      <w:pPr>
        <w:pStyle w:val="ListParagraph"/>
        <w:numPr>
          <w:ilvl w:val="0"/>
          <w:numId w:val="2"/>
        </w:numPr>
        <w:spacing w:after="60"/>
      </w:pPr>
      <w:r>
        <w:rPr>
          <w:b/>
          <w:bCs/>
        </w:rPr>
        <w:t xml:space="preserve">Minors:</w:t>
      </w:r>
      <w:r>
        <w:t xml:space="preserve"> no photograph of a recognisable minor is published without the written consent of their legal guardians.</w:t>
      </w:r>
    </w:p>
    <w:p>
      <w:pPr>
        <w:pStyle w:val="ListParagraph"/>
        <w:numPr>
          <w:ilvl w:val="0"/>
          <w:numId w:val="2"/>
        </w:numPr>
        <w:spacing w:after="60"/>
      </w:pPr>
      <w:r>
        <w:rPr>
          <w:b/>
          <w:bCs/>
        </w:rPr>
        <w:t xml:space="preserve">Guest artists:</w:t>
      </w:r>
      <w:r>
        <w:t xml:space="preserve"> the Organiser obtains the consent of performing artists for the promotional use of photographs of their performance (Article L212-3 of the CPI).</w:t>
      </w:r>
    </w:p>
    <w:p>
      <w:pPr>
        <w:pStyle w:val="ListParagraph"/>
        <w:numPr>
          <w:ilvl w:val="0"/>
          <w:numId w:val="2"/>
        </w:numPr>
        <w:spacing w:after="60"/>
      </w:pPr>
      <w:r>
        <w:rPr>
          <w:b/>
          <w:bCs/>
        </w:rPr>
        <w:t xml:space="preserve">Personal data:</w:t>
      </w:r>
      <w:r>
        <w:t xml:space="preserve"> photographs of recognisable people are personal data. Each party complies with the GDPR for its own uses.</w:t>
      </w:r>
    </w:p>
    <w:p>
      <w:pPr>
        <w:pStyle w:val="Heading1"/>
      </w:pPr>
      <w:r>
        <w:t xml:space="preserve">Article 10 — Shooting conditions</w:t>
      </w:r>
    </w:p>
    <w:p>
      <w:pPr>
        <w:pStyle w:val="ListParagraph"/>
        <w:numPr>
          <w:ilvl w:val="0"/>
          <w:numId w:val="2"/>
        </w:numPr>
        <w:spacing w:after="60"/>
      </w:pPr>
      <w:r>
        <w:rPr>
          <w:b/>
          <w:bCs/>
        </w:rPr>
        <w:t xml:space="preserve">Flash:</w:t>
      </w:r>
      <w:r>
        <w:t xml:space="preserve"> ☐ allowed  ☐ not allowed  ☐ allowed only during performances and off the dance floor.</w:t>
      </w:r>
    </w:p>
    <w:p>
      <w:pPr>
        <w:pStyle w:val="ListParagraph"/>
        <w:numPr>
          <w:ilvl w:val="0"/>
          <w:numId w:val="2"/>
        </w:numPr>
        <w:spacing w:after="60"/>
      </w:pPr>
      <w:r>
        <w:t xml:space="preserve">The Photographer adapts their technique to the lighting at the event, and cannot be held responsible for image quality limited by insufficient lighting.</w:t>
      </w:r>
    </w:p>
    <w:p>
      <w:pPr>
        <w:pStyle w:val="ListParagraph"/>
        <w:numPr>
          <w:ilvl w:val="0"/>
          <w:numId w:val="2"/>
        </w:numPr>
        <w:spacing w:after="60"/>
      </w:pPr>
      <w:r>
        <w:t xml:space="preserve">The Photographer uses professional equipment and backs up the files on two separate devices during and after the event.</w:t>
      </w:r>
    </w:p>
    <w:p>
      <w:pPr>
        <w:pStyle w:val="Heading1"/>
      </w:pPr>
      <w:r>
        <w:t xml:space="preserve">Article 11 — Cancellation, postponement and force majeure</w:t>
      </w:r>
    </w:p>
    <w:p>
      <w:pPr>
        <w:keepNext w:val="false"/>
        <w:spacing w:after="120"/>
      </w:pPr>
      <w:r>
        <w:rPr>
          <w:b/>
          <w:bCs/>
        </w:rPr>
        <w:t xml:space="preserve">Cancellation by the Organiser</w:t>
      </w:r>
      <w:r>
        <w:t xml:space="preserve">, notified in writing:</w:t>
      </w:r>
    </w:p>
    <w:p>
      <w:pPr>
        <w:pStyle w:val="ListParagraph"/>
        <w:numPr>
          <w:ilvl w:val="0"/>
          <w:numId w:val="2"/>
        </w:numPr>
        <w:spacing w:after="60"/>
      </w:pPr>
      <w:r>
        <w:t xml:space="preserve">more than </w:t>
      </w:r>
      <w:r>
        <w:rPr>
          <w:color w:val="8A4B08"/>
        </w:rPr>
        <w:t xml:space="preserve">[60]</w:t>
      </w:r>
      <w:r>
        <w:t xml:space="preserve"> days before the event: the Photographer keeps the deposit;</w:t>
      </w:r>
    </w:p>
    <w:p>
      <w:pPr>
        <w:pStyle w:val="ListParagraph"/>
        <w:numPr>
          <w:ilvl w:val="0"/>
          <w:numId w:val="2"/>
        </w:numPr>
        <w:spacing w:after="60"/>
      </w:pPr>
      <w:r>
        <w:t xml:space="preserve">between </w:t>
      </w:r>
      <w:r>
        <w:rPr>
          <w:color w:val="8A4B08"/>
        </w:rPr>
        <w:t xml:space="preserve">[60]</w:t>
      </w:r>
      <w:r>
        <w:t xml:space="preserve"> and </w:t>
      </w:r>
      <w:r>
        <w:rPr>
          <w:color w:val="8A4B08"/>
        </w:rPr>
        <w:t xml:space="preserve">[30]</w:t>
      </w:r>
      <w:r>
        <w:t xml:space="preserve"> days before: </w:t>
      </w:r>
      <w:r>
        <w:rPr>
          <w:color w:val="8A4B08"/>
        </w:rPr>
        <w:t xml:space="preserve">[50]</w:t>
      </w:r>
      <w:r>
        <w:t xml:space="preserve">% of the total, excluding expenses, is due;</w:t>
      </w:r>
    </w:p>
    <w:p>
      <w:pPr>
        <w:pStyle w:val="ListParagraph"/>
        <w:numPr>
          <w:ilvl w:val="0"/>
          <w:numId w:val="2"/>
        </w:numPr>
        <w:spacing w:after="60"/>
      </w:pPr>
      <w:r>
        <w:t xml:space="preserve">less than </w:t>
      </w:r>
      <w:r>
        <w:rPr>
          <w:color w:val="8A4B08"/>
        </w:rPr>
        <w:t xml:space="preserve">[30]</w:t>
      </w:r>
      <w:r>
        <w:t xml:space="preserve"> days before: </w:t>
      </w:r>
      <w:r>
        <w:rPr>
          <w:color w:val="8A4B08"/>
        </w:rPr>
        <w:t xml:space="preserve">[100]</w:t>
      </w:r>
      <w:r>
        <w:t xml:space="preserve">% of the total, excluding expenses, is due.</w:t>
      </w:r>
    </w:p>
    <w:p>
      <w:pPr>
        <w:keepNext w:val="false"/>
        <w:spacing w:after="120"/>
      </w:pPr>
      <w:r>
        <w:t xml:space="preserve">In all cases, non-refundable costs already incurred (such as train or plane tickets) are reimbursed to the Photographer.</w:t>
      </w:r>
    </w:p>
    <w:p>
      <w:pPr>
        <w:keepNext w:val="false"/>
        <w:spacing w:after="120"/>
      </w:pPr>
      <w:r>
        <w:rPr>
          <w:b/>
          <w:bCs/>
        </w:rPr>
        <w:t xml:space="preserve">Postponement:</w:t>
      </w:r>
      <w:r>
        <w:t xml:space="preserve"> if the event is postponed and a new date is agreed within </w:t>
      </w:r>
      <w:r>
        <w:rPr>
          <w:color w:val="8A4B08"/>
        </w:rPr>
        <w:t xml:space="preserve">[12]</w:t>
      </w:r>
      <w:r>
        <w:t xml:space="preserve"> months, the deposit is carried over to that date.</w:t>
      </w:r>
    </w:p>
    <w:p>
      <w:pPr>
        <w:keepNext w:val="false"/>
        <w:spacing w:after="120"/>
      </w:pPr>
      <w:r>
        <w:rPr>
          <w:b/>
          <w:bCs/>
        </w:rPr>
        <w:t xml:space="preserve">Photographer unable to attend:</w:t>
      </w:r>
      <w:r>
        <w:t xml:space="preserve"> in case of a serious impediment (illness, accident), the Photographer informs the Organiser without delay and, where possible, proposes a replacement of equivalent skill, subject to the Organiser's approval. Otherwise, the Photographer refunds all sums paid, with no further compensation.</w:t>
      </w:r>
    </w:p>
    <w:p>
      <w:pPr>
        <w:keepNext w:val="false"/>
        <w:spacing w:after="120"/>
      </w:pPr>
      <w:r>
        <w:rPr>
          <w:b/>
          <w:bCs/>
        </w:rPr>
        <w:t xml:space="preserve">Force majeure:</w:t>
      </w:r>
      <w:r>
        <w:t xml:space="preserve"> neither party is liable for a failure to perform caused by force majeure within the meaning of Article 1218 of the French Civil Code. Sums paid for services not performed are then refunded, less any non-refundable costs already incurred.</w:t>
      </w:r>
    </w:p>
    <w:p>
      <w:pPr>
        <w:pStyle w:val="Heading1"/>
      </w:pPr>
      <w:r>
        <w:t xml:space="preserve">Article 12 — Liability</w:t>
      </w:r>
    </w:p>
    <w:p>
      <w:pPr>
        <w:keepNext w:val="false"/>
        <w:spacing w:after="120"/>
      </w:pPr>
      <w:r>
        <w:t xml:space="preserve">If files are lost for reasons beyond the Photographer's control, the Photographer's liability is limited to refunding the sums received under this Agreement. The Organiser is responsible for the safety of the venue. The Photographer is responsible for their own equipment.</w:t>
      </w:r>
    </w:p>
    <w:p>
      <w:pPr>
        <w:pStyle w:val="Heading1"/>
      </w:pPr>
      <w:r>
        <w:t xml:space="preserve">Article 13 — Governing law and disputes</w:t>
      </w:r>
    </w:p>
    <w:p>
      <w:pPr>
        <w:keepNext w:val="false"/>
        <w:spacing w:after="120"/>
      </w:pPr>
      <w:r>
        <w:t xml:space="preserve">This Agreement is governed by </w:t>
      </w:r>
      <w:r>
        <w:rPr>
          <w:color w:val="8A4B08"/>
        </w:rPr>
        <w:t xml:space="preserve">[French]</w:t>
      </w:r>
      <w:r>
        <w:t xml:space="preserve"> law. In the event of a dispute, the parties will first seek an amicable solution. Failing that, the dispute will be brought before the competent courts of </w:t>
      </w:r>
      <w:r>
        <w:rPr>
          <w:color w:val="8A4B08"/>
        </w:rPr>
        <w:t xml:space="preserve">[city]</w:t>
      </w:r>
      <w:r>
        <w:t xml:space="preserve">.</w:t>
      </w:r>
    </w:p>
    <w:p>
      <w:pPr>
        <w:keepNext w:val="false"/>
        <w:spacing w:after="120"/>
      </w:pPr>
      <w:r>
        <w:t xml:space="preserve">If this Agreement is signed in more than one language, the </w:t>
      </w:r>
      <w:r>
        <w:rPr>
          <w:color w:val="8A4B08"/>
        </w:rPr>
        <w:t xml:space="preserve">[English]</w:t>
      </w:r>
      <w:r>
        <w:t xml:space="preserve"> version prevails.</w:t>
      </w:r>
    </w:p>
    <w:p>
      <w:pPr>
        <w:pStyle w:val="Heading1"/>
      </w:pPr>
      <w:r>
        <w:t xml:space="preserve">Signatures</w:t>
      </w:r>
    </w:p>
    <w:p>
      <w:pPr>
        <w:keepNext/>
        <w:spacing w:after="120"/>
      </w:pPr>
      <w:r>
        <w:t xml:space="preserve">Signed in </w:t>
      </w:r>
      <w:r>
        <w:rPr>
          <w:color w:val="8A4B08"/>
        </w:rPr>
        <w:t xml:space="preserve">[place]</w:t>
      </w:r>
      <w:r>
        <w:t xml:space="preserve">, on </w:t>
      </w:r>
      <w:r>
        <w:rPr>
          <w:color w:val="8A4B08"/>
        </w:rPr>
        <w:t xml:space="preserve">[date]</w:t>
      </w:r>
      <w:r>
        <w:t xml:space="preserve">, in two original copies (or by electronic signature, each party keeping a copy of the signed document).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Pr>
        <w:tc>
          <w:tcPr>
            <w:tcW w:type="dxa" w:w="4819"/>
            <w:tcBorders>
              <w:top w:val="single" w:color="B7C3D0" w:sz="4"/>
              <w:left w:val="single" w:color="B7C3D0" w:sz="4"/>
              <w:bottom w:val="single" w:color="B7C3D0" w:sz="4"/>
              <w:right w:val="single" w:color="B7C3D0" w:sz="4"/>
            </w:tcBorders>
            <w:shd w:fill="E8EEF5" w:color="auto" w:val="clear"/>
            <w:tcMar>
              <w:top w:type="dxa" w:w="80"/>
              <w:left w:type="dxa" w:w="120"/>
              <w:bottom w:type="dxa" w:w="80"/>
              <w:right w:type="dxa" w:w="120"/>
            </w:tcMar>
          </w:tcPr>
          <w:p>
            <w:pPr>
              <w:keepNext/>
              <w:spacing w:after="40"/>
            </w:pPr>
            <w:r>
              <w:rPr>
                <w:b/>
                <w:bCs/>
              </w:rPr>
              <w:t xml:space="preserve">The Organiser</w:t>
            </w:r>
          </w:p>
        </w:tc>
        <w:tc>
          <w:tcPr>
            <w:tcW w:type="dxa" w:w="4819"/>
            <w:tcBorders>
              <w:top w:val="single" w:color="B7C3D0" w:sz="4"/>
              <w:left w:val="single" w:color="B7C3D0" w:sz="4"/>
              <w:bottom w:val="single" w:color="B7C3D0" w:sz="4"/>
              <w:right w:val="single" w:color="B7C3D0" w:sz="4"/>
            </w:tcBorders>
            <w:shd w:fill="E8EEF5" w:color="auto" w:val="clear"/>
            <w:tcMar>
              <w:top w:type="dxa" w:w="80"/>
              <w:left w:type="dxa" w:w="120"/>
              <w:bottom w:type="dxa" w:w="80"/>
              <w:right w:type="dxa" w:w="120"/>
            </w:tcMar>
          </w:tcPr>
          <w:p>
            <w:pPr>
              <w:keepNext/>
              <w:spacing w:after="40"/>
            </w:pPr>
            <w:r>
              <w:rPr>
                <w:b/>
                <w:bCs/>
              </w:rPr>
              <w:t xml:space="preserve">The Photographer</w:t>
            </w:r>
          </w:p>
        </w:tc>
      </w:tr>
      <w:tr>
        <w:trPr>
          <w:cantSplit/>
        </w:trPr>
        <w:tc>
          <w:tcPr>
            <w:tcW w:type="dxa" w:w="4819"/>
            <w:tcBorders>
              <w:top w:val="single" w:color="B7C3D0" w:sz="4"/>
              <w:left w:val="single" w:color="B7C3D0" w:sz="4"/>
              <w:bottom w:val="single" w:color="B7C3D0" w:sz="4"/>
              <w:right w:val="single" w:color="B7C3D0" w:sz="4"/>
            </w:tcBorders>
            <w:tcMar>
              <w:top w:type="dxa" w:w="80"/>
              <w:left w:type="dxa" w:w="120"/>
              <w:bottom w:type="dxa" w:w="80"/>
              <w:right w:type="dxa" w:w="120"/>
            </w:tcMar>
          </w:tcPr>
          <w:p>
            <w:pPr>
              <w:keepNext/>
              <w:spacing w:after="40"/>
            </w:pPr>
            <w:r>
              <w:rPr>
                <w:color w:val="8A4B08"/>
              </w:rPr>
              <w:t xml:space="preserve">[name, title]</w:t>
            </w:r>
          </w:p>
        </w:tc>
        <w:tc>
          <w:tcPr>
            <w:tcW w:type="dxa" w:w="4819"/>
            <w:tcBorders>
              <w:top w:val="single" w:color="B7C3D0" w:sz="4"/>
              <w:left w:val="single" w:color="B7C3D0" w:sz="4"/>
              <w:bottom w:val="single" w:color="B7C3D0" w:sz="4"/>
              <w:right w:val="single" w:color="B7C3D0" w:sz="4"/>
            </w:tcBorders>
            <w:tcMar>
              <w:top w:type="dxa" w:w="80"/>
              <w:left w:type="dxa" w:w="120"/>
              <w:bottom w:type="dxa" w:w="80"/>
              <w:right w:type="dxa" w:w="120"/>
            </w:tcMar>
          </w:tcPr>
          <w:p>
            <w:pPr>
              <w:keepNext/>
              <w:spacing w:after="40"/>
            </w:pPr>
            <w:r>
              <w:rPr>
                <w:color w:val="8A4B08"/>
              </w:rPr>
              <w:t xml:space="preserve">[name]</w:t>
            </w:r>
          </w:p>
        </w:tc>
      </w:tr>
      <w:tr>
        <w:trPr>
          <w:cantSplit/>
        </w:trPr>
        <w:tc>
          <w:tcPr>
            <w:tcW w:type="dxa" w:w="4819"/>
            <w:tcBorders>
              <w:top w:val="single" w:color="B7C3D0" w:sz="4"/>
              <w:left w:val="single" w:color="B7C3D0" w:sz="4"/>
              <w:bottom w:val="single" w:color="B7C3D0" w:sz="4"/>
              <w:right w:val="single" w:color="B7C3D0" w:sz="4"/>
            </w:tcBorders>
            <w:tcMar>
              <w:top w:type="dxa" w:w="80"/>
              <w:left w:type="dxa" w:w="120"/>
              <w:bottom w:type="dxa" w:w="80"/>
              <w:right w:type="dxa" w:w="120"/>
            </w:tcMar>
          </w:tcPr>
          <w:p>
            <w:pPr>
              <w:keepNext/>
              <w:spacing w:after="40"/>
            </w:pPr>
            <w:r>
              <w:t xml:space="preserve">Signature, preceded by “Read and approved”:</w:t>
            </w:r>
          </w:p>
        </w:tc>
        <w:tc>
          <w:tcPr>
            <w:tcW w:type="dxa" w:w="4819"/>
            <w:tcBorders>
              <w:top w:val="single" w:color="B7C3D0" w:sz="4"/>
              <w:left w:val="single" w:color="B7C3D0" w:sz="4"/>
              <w:bottom w:val="single" w:color="B7C3D0" w:sz="4"/>
              <w:right w:val="single" w:color="B7C3D0" w:sz="4"/>
            </w:tcBorders>
            <w:tcMar>
              <w:top w:type="dxa" w:w="80"/>
              <w:left w:type="dxa" w:w="120"/>
              <w:bottom w:type="dxa" w:w="80"/>
              <w:right w:type="dxa" w:w="120"/>
            </w:tcMar>
          </w:tcPr>
          <w:p>
            <w:pPr>
              <w:keepNext/>
              <w:spacing w:after="40"/>
            </w:pPr>
            <w:r>
              <w:t xml:space="preserve">Signature, preceded by “Read and approved”:</w:t>
            </w:r>
          </w:p>
        </w:tc>
      </w:tr>
      <w:tr>
        <w:trPr>
          <w:cantSplit/>
        </w:trPr>
        <w:tc>
          <w:tcPr>
            <w:tcW w:type="dxa" w:w="4819"/>
            <w:tcBorders>
              <w:top w:val="single" w:color="B7C3D0" w:sz="4"/>
              <w:left w:val="single" w:color="B7C3D0" w:sz="4"/>
              <w:bottom w:val="single" w:color="B7C3D0" w:sz="4"/>
              <w:right w:val="single" w:color="B7C3D0" w:sz="4"/>
            </w:tcBorders>
            <w:tcMar>
              <w:top w:type="dxa" w:w="80"/>
              <w:left w:type="dxa" w:w="120"/>
              <w:bottom w:type="dxa" w:w="80"/>
              <w:right w:type="dxa" w:w="120"/>
            </w:tcMar>
          </w:tcPr>
          <w:p>
            <w:pPr>
              <w:keepNext w:val="false"/>
              <w:spacing w:after="40"/>
            </w:pPr>
          </w:p>
          <w:p>
            <w:pPr>
              <w:keepNext w:val="false"/>
              <w:spacing w:after="40"/>
            </w:pPr>
          </w:p>
          <w:p>
            <w:pPr>
              <w:keepNext w:val="false"/>
              <w:spacing w:after="40"/>
            </w:pPr>
          </w:p>
        </w:tc>
        <w:tc>
          <w:tcPr>
            <w:tcW w:type="dxa" w:w="4819"/>
            <w:tcBorders>
              <w:top w:val="single" w:color="B7C3D0" w:sz="4"/>
              <w:left w:val="single" w:color="B7C3D0" w:sz="4"/>
              <w:bottom w:val="single" w:color="B7C3D0" w:sz="4"/>
              <w:right w:val="single" w:color="B7C3D0" w:sz="4"/>
            </w:tcBorders>
            <w:tcMar>
              <w:top w:type="dxa" w:w="80"/>
              <w:left w:type="dxa" w:w="120"/>
              <w:bottom w:type="dxa" w:w="80"/>
              <w:right w:type="dxa" w:w="120"/>
            </w:tcMar>
          </w:tcPr>
          <w:p>
            <w:pPr>
              <w:keepNext w:val="false"/>
              <w:spacing w:after="40"/>
            </w:pPr>
          </w:p>
          <w:p>
            <w:pPr>
              <w:keepNext w:val="false"/>
              <w:spacing w:after="40"/>
            </w:pPr>
          </w:p>
          <w:p>
            <w:pPr>
              <w:keepNext w:val="false"/>
              <w:spacing w:after="40"/>
            </w:pPr>
          </w:p>
        </w:tc>
      </w:tr>
    </w:tbl>
    <w:p>
      <w:pPr>
        <w:spacing w:after="120"/>
      </w:pPr>
    </w:p>
    <w:p>
      <w:pPr>
        <w:pageBreakBefore/>
      </w:pPr>
    </w:p>
    <w:p>
      <w:pPr>
        <w:pStyle w:val="Heading1"/>
      </w:pPr>
      <w:r>
        <w:t xml:space="preserve">Appendix — Information notice for participants</w:t>
      </w:r>
    </w:p>
    <w:p>
      <w:pPr>
        <w:keepNext w:val="false"/>
        <w:spacing w:after="120"/>
      </w:pPr>
      <w:r>
        <w:t xml:space="preserve">To be used on the registration page, the event website and a notice at the entrance.</w:t>
      </w:r>
    </w:p>
    <w:p>
      <w:pPr>
        <w:keepNext w:val="false"/>
        <w:spacing w:after="120"/>
      </w:pPr>
      <w:r>
        <w:rPr>
          <w:b/>
          <w:bCs/>
        </w:rPr>
        <w:t xml:space="preserve">English</w:t>
      </w:r>
    </w:p>
    <w:p>
      <w:pPr>
        <w:keepNext w:val="false"/>
        <w:spacing w:after="120"/>
      </w:pPr>
      <w:r>
        <w:t xml:space="preserve">A professional photographer, </w:t>
      </w:r>
      <w:r>
        <w:rPr>
          <w:color w:val="8A4B08"/>
        </w:rPr>
        <w:t xml:space="preserve">[name]</w:t>
      </w:r>
      <w:r>
        <w:t xml:space="preserve">, will be present during the event. Photos may be published on the website and social media of </w:t>
      </w:r>
      <w:r>
        <w:rPr>
          <w:color w:val="8A4B08"/>
        </w:rPr>
        <w:t xml:space="preserve">[event name]</w:t>
      </w:r>
      <w:r>
        <w:t xml:space="preserve"> to promote it, credited “© </w:t>
      </w:r>
      <w:r>
        <w:rPr>
          <w:color w:val="8A4B08"/>
        </w:rPr>
        <w:t xml:space="preserve">[name]</w:t>
      </w:r>
      <w:r>
        <w:t xml:space="preserve">”. If you do not wish to be photographed, please </w:t>
      </w:r>
      <w:r>
        <w:rPr>
          <w:color w:val="8A4B08"/>
        </w:rPr>
        <w:t xml:space="preserve">[wear the wristband available at the entrance / let the photographer know]</w:t>
      </w:r>
      <w:r>
        <w:t xml:space="preserve">. You can ask at any time for a photo of you to be removed by writing to </w:t>
      </w:r>
      <w:r>
        <w:rPr>
          <w:color w:val="8A4B08"/>
        </w:rPr>
        <w:t xml:space="preserve">[email]</w:t>
      </w:r>
      <w:r>
        <w:t xml:space="preserve">.</w:t>
      </w:r>
    </w:p>
    <w:p>
      <w:pPr>
        <w:keepNext w:val="false"/>
        <w:spacing w:after="120"/>
      </w:pPr>
      <w:r>
        <w:rPr>
          <w:b/>
          <w:bCs/>
        </w:rPr>
        <w:t xml:space="preserve">Français</w:t>
      </w:r>
    </w:p>
    <w:p>
      <w:pPr>
        <w:keepNext w:val="false"/>
        <w:spacing w:after="120"/>
      </w:pPr>
      <w:r>
        <w:t xml:space="preserve">Un photographe professionnel, </w:t>
      </w:r>
      <w:r>
        <w:rPr>
          <w:color w:val="8A4B08"/>
        </w:rPr>
        <w:t xml:space="preserve">[nom]</w:t>
      </w:r>
      <w:r>
        <w:t xml:space="preserve">, est présent pendant l'événement. Les photos pourront être publiées sur le site et les réseaux sociaux de </w:t>
      </w:r>
      <w:r>
        <w:rPr>
          <w:color w:val="8A4B08"/>
        </w:rPr>
        <w:t xml:space="preserve">[nom de l'événement]</w:t>
      </w:r>
      <w:r>
        <w:t xml:space="preserve"> pour sa promotion, avec la mention « © </w:t>
      </w:r>
      <w:r>
        <w:rPr>
          <w:color w:val="8A4B08"/>
        </w:rPr>
        <w:t xml:space="preserve">[nom]</w:t>
      </w:r>
      <w:r>
        <w:t xml:space="preserve"> ». Si vous ne souhaitez pas être photographié(e), </w:t>
      </w:r>
      <w:r>
        <w:rPr>
          <w:color w:val="8A4B08"/>
        </w:rPr>
        <w:t xml:space="preserve">[portez le bracelet remis à l'accueil / signalez-le au photographe]</w:t>
      </w:r>
      <w:r>
        <w:t xml:space="preserve">. Vous pouvez à tout moment demander le retrait d'une photo où vous apparaissez en écrivant à </w:t>
      </w:r>
      <w:r>
        <w:rPr>
          <w:color w:val="8A4B08"/>
        </w:rPr>
        <w:t xml:space="preserve">[e-mail]</w:t>
      </w:r>
      <w:r>
        <w:t xml:space="preserve">.</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Template provided by Etienne Buraud — www.etienneburaud.fr  ·  </w:t>
    </w:r>
    <w:r>
      <w:rPr>
        <w:color w:val="888888"/>
        <w:sz w:val="16"/>
        <w:szCs w:val="16"/>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88888"/>
        <w:sz w:val="16"/>
        <w:szCs w:val="16"/>
      </w:rPr>
      <w:t xml:space="preserve">Contract template — Tango event photographer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pBdr>
        <w:bottom w:val="single" w:color="B7C3D0" w:sz="4" w:space="2"/>
      </w:pBdr>
      <w:spacing w:after="120" w:before="300"/>
      <w:outlineLvl w:val="0"/>
    </w:pPr>
    <w:rPr>
      <w:rFonts w:ascii="Arial" w:cs="Arial" w:eastAsia="Arial" w:hAnsi="Arial"/>
      <w:b/>
      <w:bCs/>
      <w:color w:val="1F3A5F"/>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EVENT PHOTOGRAPHY SERVICES AND COPYRIGHT LICENCE AGREEMENT</dc:title>
  <dc:creator>Etienne Buraud</dc:creator>
  <cp:lastModifiedBy>Un-named</cp:lastModifiedBy>
  <cp:revision>1</cp:revision>
  <dcterms:created xsi:type="dcterms:W3CDTF">2026-09-23T14:57:24.938Z</dcterms:created>
  <dcterms:modified xsi:type="dcterms:W3CDTF">2026-09-23T14:57:24.938Z</dcterms:modified>
</cp:coreProperties>
</file>

<file path=docProps/custom.xml><?xml version="1.0" encoding="utf-8"?>
<Properties xmlns="http://schemas.openxmlformats.org/officeDocument/2006/custom-properties" xmlns:vt="http://schemas.openxmlformats.org/officeDocument/2006/docPropsVTypes"/>
</file>